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 w:before="0"/>
        <w:ind w:firstLine="0" w:left="0"/>
        <w:jc w:val="left"/>
        <w:rPr>
          <w:b w:val="0"/>
          <w:sz w:val="28"/>
        </w:rPr>
      </w:pPr>
      <w:r>
        <w:rPr>
          <w:b w:val="1"/>
          <w:sz w:val="28"/>
        </w:rPr>
        <w:drawing>
          <wp:inline>
            <wp:extent cx="6457949" cy="91058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57949" cy="91058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spacing w:after="0" w:before="0"/>
        <w:ind w:firstLine="0" w:left="0"/>
        <w:jc w:val="center"/>
        <w:rPr>
          <w:b w:val="1"/>
          <w:sz w:val="28"/>
        </w:rPr>
      </w:pPr>
    </w:p>
    <w:p w14:paraId="04000000">
      <w:pPr>
        <w:rPr>
          <w:rFonts w:ascii="Times New Roman" w:hAnsi="Times New Roman"/>
          <w:color w:val="000000"/>
          <w:sz w:val="27"/>
        </w:rPr>
      </w:pPr>
      <w:r>
        <w:rPr>
          <w:color w:val="000000"/>
          <w:sz w:val="27"/>
        </w:rPr>
        <w:br w:type="page"/>
      </w:r>
    </w:p>
    <w:p w14:paraId="05000000">
      <w:pPr>
        <w:spacing w:after="0"/>
        <w:ind w:firstLine="851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Номинации конкурса:</w:t>
      </w:r>
    </w:p>
    <w:p w14:paraId="06000000">
      <w:pPr>
        <w:pStyle w:val="Style_3"/>
        <w:numPr>
          <w:ilvl w:val="0"/>
          <w:numId w:val="1"/>
        </w:num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Лучший плакат на тему противодействия коррупции;</w:t>
      </w:r>
    </w:p>
    <w:p w14:paraId="07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анимационный ролик на тему противодействия коррупции;</w:t>
      </w:r>
    </w:p>
    <w:p w14:paraId="08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Лучший проект антикоррупционного мероприятия;</w:t>
      </w:r>
    </w:p>
    <w:p w14:paraId="09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Лучшая визуальная и аудиовизуальная антикоррупционная реклама.</w:t>
      </w:r>
    </w:p>
    <w:p w14:paraId="0A000000">
      <w:pPr>
        <w:spacing w:after="0" w:line="21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Style w:val="Style_4_ch"/>
          <w:sz w:val="28"/>
        </w:rPr>
        <w:t xml:space="preserve"> рамках номинаций «</w:t>
      </w:r>
      <w:r>
        <w:rPr>
          <w:rFonts w:ascii="Times New Roman" w:hAnsi="Times New Roman"/>
          <w:sz w:val="28"/>
        </w:rPr>
        <w:t>Лучший плакат на тему противодействия коррупции» принимаются изобразительные Работы, содержащие в наглядно-компактном виде информацию рекламного, агитационно-пропагандистского, инструктивно-методического, учебного и другого характера, соответствующие следующим техническим требования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м: </w:t>
      </w:r>
      <w:r>
        <w:rPr>
          <w:rFonts w:ascii="Times New Roman" w:hAnsi="Times New Roman"/>
          <w:color w:val="000000"/>
          <w:sz w:val="28"/>
        </w:rPr>
        <w:t xml:space="preserve">оригинал-макет в формате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tiff</w:t>
      </w:r>
      <w:r>
        <w:rPr>
          <w:rFonts w:ascii="Times New Roman" w:hAnsi="Times New Roman"/>
          <w:color w:val="000000"/>
          <w:sz w:val="28"/>
        </w:rPr>
        <w:t>, .</w:t>
      </w:r>
      <w:r>
        <w:rPr>
          <w:rFonts w:ascii="Times New Roman" w:hAnsi="Times New Roman"/>
          <w:color w:val="000000"/>
          <w:sz w:val="28"/>
        </w:rPr>
        <w:t>png</w:t>
      </w:r>
      <w:r>
        <w:rPr>
          <w:rFonts w:ascii="Times New Roman" w:hAnsi="Times New Roman"/>
          <w:color w:val="000000"/>
          <w:sz w:val="28"/>
        </w:rPr>
        <w:t>, .</w:t>
      </w:r>
      <w:r>
        <w:rPr>
          <w:rFonts w:ascii="Times New Roman" w:hAnsi="Times New Roman"/>
          <w:color w:val="000000"/>
          <w:sz w:val="28"/>
        </w:rPr>
        <w:t>jpg</w:t>
      </w:r>
      <w:r>
        <w:rPr>
          <w:rFonts w:ascii="Times New Roman" w:hAnsi="Times New Roman"/>
          <w:color w:val="000000"/>
          <w:sz w:val="28"/>
        </w:rPr>
        <w:t>, .</w:t>
      </w:r>
      <w:r>
        <w:rPr>
          <w:rFonts w:ascii="Times New Roman" w:hAnsi="Times New Roman"/>
          <w:color w:val="000000"/>
          <w:sz w:val="28"/>
        </w:rPr>
        <w:t>jpeg</w:t>
      </w:r>
      <w:r>
        <w:rPr>
          <w:rFonts w:ascii="Times New Roman" w:hAnsi="Times New Roman"/>
          <w:color w:val="000000"/>
          <w:sz w:val="28"/>
        </w:rPr>
        <w:t>, минимальные требования – разрешение 1024x768;</w:t>
      </w:r>
    </w:p>
    <w:p w14:paraId="0B000000">
      <w:pPr>
        <w:numPr>
          <w:ilvl w:val="0"/>
          <w:numId w:val="2"/>
        </w:numPr>
        <w:tabs>
          <w:tab w:leader="none" w:pos="1418" w:val="left"/>
        </w:tabs>
        <w:spacing w:after="0" w:line="21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sz w:val="28"/>
        </w:rPr>
        <w:t>в рамках номинации «</w:t>
      </w:r>
      <w:r>
        <w:rPr>
          <w:rFonts w:ascii="Times New Roman" w:hAnsi="Times New Roman"/>
          <w:sz w:val="28"/>
        </w:rPr>
        <w:t xml:space="preserve">Лучший анимационный ролик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тему противодействия коррупции» принимаются Работы, выполненные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жанре анимации, флэш-анимации и видеоролика, соответствующие следующим техническим требованиям: видео-работы в формате .</w:t>
      </w:r>
      <w:r>
        <w:rPr>
          <w:rFonts w:ascii="Times New Roman" w:hAnsi="Times New Roman"/>
          <w:sz w:val="28"/>
        </w:rPr>
        <w:t>avi</w:t>
      </w:r>
      <w:r>
        <w:rPr>
          <w:rFonts w:ascii="Times New Roman" w:hAnsi="Times New Roman"/>
          <w:sz w:val="28"/>
        </w:rPr>
        <w:t>, .</w:t>
      </w:r>
      <w:r>
        <w:rPr>
          <w:rFonts w:ascii="Times New Roman" w:hAnsi="Times New Roman"/>
          <w:sz w:val="28"/>
        </w:rPr>
        <w:t>mpg</w:t>
      </w:r>
      <w:r>
        <w:rPr>
          <w:rFonts w:ascii="Times New Roman" w:hAnsi="Times New Roman"/>
          <w:sz w:val="28"/>
        </w:rPr>
        <w:t>, минимальные требования – разрешение 640х480, продолжительность не 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1,5</w:t>
      </w:r>
      <w:r>
        <w:rPr>
          <w:rFonts w:ascii="Times New Roman" w:hAnsi="Times New Roman"/>
          <w:sz w:val="28"/>
        </w:rPr>
        <w:t xml:space="preserve"> минут</w:t>
      </w:r>
      <w:r>
        <w:rPr>
          <w:rFonts w:ascii="Times New Roman" w:hAnsi="Times New Roman"/>
          <w:color w:val="000000"/>
          <w:sz w:val="28"/>
        </w:rPr>
        <w:t>.</w:t>
      </w:r>
    </w:p>
    <w:p w14:paraId="0C000000">
      <w:pPr>
        <w:numPr>
          <w:ilvl w:val="0"/>
          <w:numId w:val="2"/>
        </w:numPr>
        <w:tabs>
          <w:tab w:leader="none" w:pos="1418" w:val="left"/>
        </w:tabs>
        <w:spacing w:after="0" w:line="21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номинации «Лучший проект антикоррупционного мероприятия» </w:t>
      </w:r>
      <w:r>
        <w:rPr>
          <w:rFonts w:ascii="Times New Roman" w:hAnsi="Times New Roman"/>
          <w:sz w:val="28"/>
        </w:rPr>
        <w:t>принимаются Работы,</w:t>
      </w:r>
      <w:r>
        <w:rPr>
          <w:rFonts w:ascii="Times New Roman" w:hAnsi="Times New Roman"/>
          <w:sz w:val="28"/>
        </w:rPr>
        <w:t xml:space="preserve"> оформленные в соответствии с типовой формой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</w:t>
      </w:r>
      <w:r>
        <w:rPr>
          <w:rFonts w:ascii="Times New Roman" w:hAnsi="Times New Roman"/>
          <w:sz w:val="28"/>
        </w:rPr>
        <w:t xml:space="preserve"> №2</w:t>
      </w:r>
      <w:r>
        <w:rPr>
          <w:rFonts w:ascii="Times New Roman" w:hAnsi="Times New Roman"/>
          <w:sz w:val="28"/>
        </w:rPr>
        <w:t>);</w:t>
      </w:r>
    </w:p>
    <w:p w14:paraId="0D000000">
      <w:pPr>
        <w:numPr>
          <w:ilvl w:val="0"/>
          <w:numId w:val="2"/>
        </w:numPr>
        <w:tabs>
          <w:tab w:leader="none" w:pos="1418" w:val="left"/>
        </w:tabs>
        <w:spacing w:after="0" w:line="21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номинации «Лучшая визуальная и аудиовизуальная антикоррупционная реклама» принимаются </w:t>
      </w:r>
      <w:r>
        <w:rPr>
          <w:rFonts w:ascii="Times New Roman" w:hAnsi="Times New Roman"/>
          <w:sz w:val="28"/>
        </w:rPr>
        <w:t>Работы, содержащие в наглядно-компактном виде информацию рекламного, агитационно-пропагандистского, инструктивно-методического, учебного и другого характера, соответствующие следующим техническим требованиям: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оригинал-макет в формате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tiff</w:t>
      </w:r>
      <w:r>
        <w:rPr>
          <w:rFonts w:ascii="Times New Roman" w:hAnsi="Times New Roman"/>
          <w:color w:val="000000"/>
          <w:sz w:val="28"/>
        </w:rPr>
        <w:t>, .</w:t>
      </w:r>
      <w:r>
        <w:rPr>
          <w:rFonts w:ascii="Times New Roman" w:hAnsi="Times New Roman"/>
          <w:color w:val="000000"/>
          <w:sz w:val="28"/>
        </w:rPr>
        <w:t>png</w:t>
      </w:r>
      <w:r>
        <w:rPr>
          <w:rFonts w:ascii="Times New Roman" w:hAnsi="Times New Roman"/>
          <w:color w:val="000000"/>
          <w:sz w:val="28"/>
        </w:rPr>
        <w:t>, .</w:t>
      </w:r>
      <w:r>
        <w:rPr>
          <w:rFonts w:ascii="Times New Roman" w:hAnsi="Times New Roman"/>
          <w:color w:val="000000"/>
          <w:sz w:val="28"/>
        </w:rPr>
        <w:t>jpg</w:t>
      </w:r>
      <w:r>
        <w:rPr>
          <w:rFonts w:ascii="Times New Roman" w:hAnsi="Times New Roman"/>
          <w:color w:val="000000"/>
          <w:sz w:val="28"/>
        </w:rPr>
        <w:t>, .</w:t>
      </w:r>
      <w:r>
        <w:rPr>
          <w:rFonts w:ascii="Times New Roman" w:hAnsi="Times New Roman"/>
          <w:color w:val="000000"/>
          <w:sz w:val="28"/>
        </w:rPr>
        <w:t>jpeg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минимальные требования – разрешение 1024x768</w:t>
      </w:r>
      <w:r>
        <w:rPr>
          <w:rFonts w:ascii="Times New Roman" w:hAnsi="Times New Roman"/>
          <w:color w:val="000000"/>
          <w:sz w:val="28"/>
        </w:rPr>
        <w:t xml:space="preserve">. Также принимаются работы, выполненные в жанре анимации, </w:t>
      </w:r>
      <w:r>
        <w:rPr>
          <w:rFonts w:ascii="Times New Roman" w:hAnsi="Times New Roman"/>
          <w:color w:val="000000"/>
          <w:sz w:val="28"/>
        </w:rPr>
        <w:t>флеш</w:t>
      </w:r>
      <w:r>
        <w:rPr>
          <w:rFonts w:ascii="Times New Roman" w:hAnsi="Times New Roman"/>
          <w:color w:val="000000"/>
          <w:sz w:val="28"/>
        </w:rPr>
        <w:t xml:space="preserve">-анимации и видеоролика, соответствующие следующим техническим требованиям: видео-работы в формате 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avi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.</w:t>
      </w:r>
      <w:r>
        <w:rPr>
          <w:rFonts w:ascii="Times New Roman" w:hAnsi="Times New Roman"/>
          <w:color w:val="000000"/>
          <w:sz w:val="28"/>
        </w:rPr>
        <w:t>mpg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>минимальные требования – разрешение 640х480, продолжительность не 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1,5</w:t>
      </w:r>
      <w:r>
        <w:rPr>
          <w:rFonts w:ascii="Times New Roman" w:hAnsi="Times New Roman"/>
          <w:sz w:val="28"/>
        </w:rPr>
        <w:t xml:space="preserve"> минут</w:t>
      </w:r>
      <w:r>
        <w:rPr>
          <w:rFonts w:ascii="Times New Roman" w:hAnsi="Times New Roman"/>
          <w:sz w:val="28"/>
        </w:rPr>
        <w:t>.</w:t>
      </w:r>
    </w:p>
    <w:p w14:paraId="0E000000">
      <w:pPr>
        <w:numPr>
          <w:ilvl w:val="0"/>
          <w:numId w:val="2"/>
        </w:numPr>
        <w:tabs>
          <w:tab w:leader="none" w:pos="1418" w:val="left"/>
        </w:tabs>
        <w:spacing w:after="0" w:line="21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F000000">
      <w:pPr>
        <w:pStyle w:val="Style_5"/>
        <w:widowControl w:val="1"/>
        <w:spacing w:before="67" w:line="240" w:lineRule="auto"/>
        <w:ind/>
        <w:rPr>
          <w:rStyle w:val="Style_6_ch"/>
          <w:sz w:val="28"/>
        </w:rPr>
      </w:pPr>
      <w:r>
        <w:rPr>
          <w:rStyle w:val="Style_6_ch"/>
          <w:sz w:val="28"/>
        </w:rPr>
        <w:t>3. ЭТАПЫ КОНКУРСА</w:t>
      </w:r>
    </w:p>
    <w:p w14:paraId="10000000">
      <w:pPr>
        <w:pStyle w:val="Style_5"/>
        <w:widowControl w:val="1"/>
        <w:numPr>
          <w:ilvl w:val="0"/>
          <w:numId w:val="3"/>
        </w:numPr>
        <w:tabs>
          <w:tab w:leader="none" w:pos="1134" w:val="left"/>
        </w:tabs>
        <w:spacing w:before="67" w:line="240" w:lineRule="auto"/>
        <w:ind w:firstLine="709" w:left="0"/>
        <w:jc w:val="both"/>
        <w:rPr>
          <w:rStyle w:val="Style_6_ch"/>
          <w:b w:val="0"/>
          <w:sz w:val="28"/>
        </w:rPr>
      </w:pPr>
      <w:r>
        <w:rPr>
          <w:rStyle w:val="Style_6_ch"/>
          <w:b w:val="0"/>
          <w:sz w:val="28"/>
        </w:rPr>
        <w:t>Сбор конкурсных работ</w:t>
      </w:r>
      <w:r>
        <w:rPr>
          <w:rStyle w:val="Style_6_ch"/>
          <w:b w:val="0"/>
          <w:sz w:val="28"/>
        </w:rPr>
        <w:t xml:space="preserve">. Работы представляются в отдел по делам молодежи </w:t>
      </w:r>
      <w:r>
        <w:rPr>
          <w:rStyle w:val="Style_6_ch"/>
          <w:b w:val="0"/>
          <w:sz w:val="28"/>
        </w:rPr>
        <w:t>Администрации города Таганрога</w:t>
      </w:r>
      <w:r>
        <w:rPr>
          <w:rStyle w:val="Style_6_ch"/>
          <w:b w:val="0"/>
          <w:sz w:val="28"/>
        </w:rPr>
        <w:t xml:space="preserve"> </w:t>
      </w:r>
      <w:r>
        <w:rPr>
          <w:rStyle w:val="Style_6_ch"/>
          <w:b w:val="0"/>
          <w:sz w:val="28"/>
        </w:rPr>
        <w:t xml:space="preserve"> </w:t>
      </w:r>
      <w:r>
        <w:rPr>
          <w:rStyle w:val="Style_6_ch"/>
          <w:b w:val="0"/>
          <w:sz w:val="28"/>
        </w:rPr>
        <w:t xml:space="preserve">на адрес электронной почты </w:t>
      </w:r>
      <w:r>
        <w:rPr>
          <w:rStyle w:val="Style_7_ch"/>
          <w:b w:val="1"/>
          <w:color w:themeColor="text1" w:val="000000"/>
          <w:sz w:val="28"/>
          <w:u w:val="none"/>
        </w:rPr>
        <w:fldChar w:fldCharType="begin"/>
      </w:r>
      <w:r>
        <w:rPr>
          <w:rStyle w:val="Style_7_ch"/>
          <w:b w:val="1"/>
          <w:color w:themeColor="text1" w:val="000000"/>
          <w:sz w:val="28"/>
          <w:u w:val="none"/>
        </w:rPr>
        <w:instrText>HYPERLINK "mailto:odm_tgn@mail.ru"</w:instrText>
      </w:r>
      <w:r>
        <w:rPr>
          <w:rStyle w:val="Style_7_ch"/>
          <w:b w:val="1"/>
          <w:color w:themeColor="text1" w:val="000000"/>
          <w:sz w:val="28"/>
          <w:u w:val="none"/>
        </w:rPr>
        <w:fldChar w:fldCharType="separate"/>
      </w:r>
      <w:r>
        <w:rPr>
          <w:rStyle w:val="Style_7_ch"/>
          <w:b w:val="1"/>
          <w:color w:themeColor="text1" w:val="000000"/>
          <w:sz w:val="28"/>
          <w:u w:val="none"/>
        </w:rPr>
        <w:t>odm</w:t>
      </w:r>
      <w:r>
        <w:rPr>
          <w:rStyle w:val="Style_7_ch"/>
          <w:b w:val="1"/>
          <w:color w:themeColor="text1" w:val="000000"/>
          <w:sz w:val="28"/>
          <w:u w:val="none"/>
        </w:rPr>
        <w:t>_</w:t>
      </w:r>
      <w:r>
        <w:rPr>
          <w:rStyle w:val="Style_7_ch"/>
          <w:b w:val="1"/>
          <w:color w:themeColor="text1" w:val="000000"/>
          <w:sz w:val="28"/>
          <w:u w:val="none"/>
        </w:rPr>
        <w:t>tgn</w:t>
      </w:r>
      <w:r>
        <w:rPr>
          <w:rStyle w:val="Style_7_ch"/>
          <w:b w:val="1"/>
          <w:color w:themeColor="text1" w:val="000000"/>
          <w:sz w:val="28"/>
          <w:u w:val="none"/>
        </w:rPr>
        <w:t>@</w:t>
      </w:r>
      <w:r>
        <w:rPr>
          <w:rStyle w:val="Style_7_ch"/>
          <w:b w:val="1"/>
          <w:color w:themeColor="text1" w:val="000000"/>
          <w:sz w:val="28"/>
          <w:u w:val="none"/>
        </w:rPr>
        <w:t>mail</w:t>
      </w:r>
      <w:r>
        <w:rPr>
          <w:rStyle w:val="Style_7_ch"/>
          <w:b w:val="1"/>
          <w:color w:themeColor="text1" w:val="000000"/>
          <w:sz w:val="28"/>
          <w:u w:val="none"/>
        </w:rPr>
        <w:t>.</w:t>
      </w:r>
      <w:r>
        <w:rPr>
          <w:rStyle w:val="Style_7_ch"/>
          <w:b w:val="1"/>
          <w:color w:themeColor="text1" w:val="000000"/>
          <w:sz w:val="28"/>
          <w:u w:val="none"/>
        </w:rPr>
        <w:t>ru</w:t>
      </w:r>
      <w:r>
        <w:rPr>
          <w:rStyle w:val="Style_7_ch"/>
          <w:b w:val="1"/>
          <w:color w:themeColor="text1" w:val="000000"/>
          <w:sz w:val="28"/>
          <w:u w:val="none"/>
        </w:rPr>
        <w:fldChar w:fldCharType="end"/>
      </w:r>
      <w:r>
        <w:rPr>
          <w:rStyle w:val="Style_6_ch"/>
          <w:b w:val="0"/>
          <w:sz w:val="28"/>
        </w:rPr>
        <w:t xml:space="preserve"> </w:t>
      </w:r>
      <w:r>
        <w:rPr>
          <w:rStyle w:val="Style_6_ch"/>
          <w:sz w:val="28"/>
        </w:rPr>
        <w:t>в срок до 3</w:t>
      </w:r>
      <w:r>
        <w:rPr>
          <w:rStyle w:val="Style_6_ch"/>
          <w:sz w:val="28"/>
        </w:rPr>
        <w:t xml:space="preserve"> октября</w:t>
      </w:r>
      <w:r>
        <w:rPr>
          <w:rStyle w:val="Style_6_ch"/>
          <w:sz w:val="28"/>
        </w:rPr>
        <w:t xml:space="preserve"> 20</w:t>
      </w:r>
      <w:r>
        <w:rPr>
          <w:rStyle w:val="Style_6_ch"/>
          <w:sz w:val="28"/>
        </w:rPr>
        <w:t>23</w:t>
      </w:r>
      <w:r>
        <w:rPr>
          <w:rStyle w:val="Style_6_ch"/>
          <w:sz w:val="28"/>
        </w:rPr>
        <w:t xml:space="preserve"> года</w:t>
      </w:r>
      <w:r>
        <w:rPr>
          <w:rStyle w:val="Style_6_ch"/>
          <w:sz w:val="28"/>
        </w:rPr>
        <w:t>:</w:t>
      </w:r>
    </w:p>
    <w:p w14:paraId="11000000">
      <w:pPr>
        <w:pStyle w:val="Style_5"/>
        <w:widowControl w:val="1"/>
        <w:tabs>
          <w:tab w:leader="none" w:pos="1134" w:val="left"/>
        </w:tabs>
        <w:spacing w:before="67" w:line="240" w:lineRule="auto"/>
        <w:ind w:firstLine="709" w:left="0"/>
        <w:jc w:val="both"/>
        <w:rPr>
          <w:rStyle w:val="Style_6_ch"/>
          <w:b w:val="0"/>
          <w:sz w:val="28"/>
        </w:rPr>
      </w:pPr>
      <w:r>
        <w:rPr>
          <w:rStyle w:val="Style_6_ch"/>
          <w:b w:val="0"/>
          <w:sz w:val="28"/>
        </w:rPr>
        <w:t>- оригинал-макет работы (в соответствии с техническими требованиями) в электронном виде;</w:t>
      </w:r>
    </w:p>
    <w:p w14:paraId="12000000">
      <w:pPr>
        <w:pStyle w:val="Style_5"/>
        <w:widowControl w:val="1"/>
        <w:tabs>
          <w:tab w:leader="none" w:pos="1134" w:val="left"/>
        </w:tabs>
        <w:spacing w:before="67" w:line="240" w:lineRule="auto"/>
        <w:ind w:firstLine="709" w:left="0"/>
        <w:jc w:val="both"/>
        <w:rPr>
          <w:rStyle w:val="Style_6_ch"/>
          <w:b w:val="0"/>
          <w:sz w:val="28"/>
        </w:rPr>
      </w:pPr>
      <w:r>
        <w:rPr>
          <w:rStyle w:val="Style_6_ch"/>
          <w:b w:val="0"/>
          <w:sz w:val="28"/>
        </w:rPr>
        <w:t>- анкету заявку в электронном виде (приложение</w:t>
      </w:r>
      <w:r>
        <w:rPr>
          <w:rStyle w:val="Style_6_ch"/>
          <w:b w:val="0"/>
          <w:sz w:val="28"/>
        </w:rPr>
        <w:t xml:space="preserve"> №1</w:t>
      </w:r>
      <w:r>
        <w:rPr>
          <w:rStyle w:val="Style_6_ch"/>
          <w:b w:val="0"/>
          <w:sz w:val="28"/>
        </w:rPr>
        <w:t xml:space="preserve"> к настоящему положению).</w:t>
      </w:r>
    </w:p>
    <w:p w14:paraId="13000000">
      <w:pPr>
        <w:pStyle w:val="Style_5"/>
        <w:widowControl w:val="1"/>
        <w:numPr>
          <w:ilvl w:val="0"/>
          <w:numId w:val="3"/>
        </w:numPr>
        <w:tabs>
          <w:tab w:leader="none" w:pos="1134" w:val="left"/>
        </w:tabs>
        <w:spacing w:before="67" w:line="240" w:lineRule="auto"/>
        <w:ind w:firstLine="709" w:left="0"/>
        <w:jc w:val="both"/>
        <w:rPr>
          <w:rStyle w:val="Style_6_ch"/>
          <w:b w:val="0"/>
          <w:sz w:val="28"/>
        </w:rPr>
      </w:pPr>
      <w:r>
        <w:rPr>
          <w:rStyle w:val="Style_6_ch"/>
          <w:b w:val="0"/>
          <w:sz w:val="28"/>
        </w:rPr>
        <w:t xml:space="preserve"> </w:t>
      </w:r>
      <w:r>
        <w:rPr>
          <w:rStyle w:val="Style_6_ch"/>
          <w:b w:val="0"/>
          <w:sz w:val="28"/>
        </w:rPr>
        <w:t>Оценка конкурсных работ. По итогам рассмотрения поступивших работ конкурсная комиссия определяет победителей и утверждает протокол заседания. Работы, поданные на Конкурс, проступают в фонд Конкурса и не возвращаются авторам. Организаторы вправе экспонировать и публиковать конкурсные работы в некоммерческих целях. Подпись автора в анкете-заявке означает подтверждение ознакомления с условиями проведения Конкурса.</w:t>
      </w:r>
    </w:p>
    <w:p w14:paraId="14000000">
      <w:pPr>
        <w:pStyle w:val="Style_5"/>
        <w:widowControl w:val="1"/>
        <w:numPr>
          <w:ilvl w:val="0"/>
          <w:numId w:val="3"/>
        </w:numPr>
        <w:tabs>
          <w:tab w:leader="none" w:pos="1134" w:val="left"/>
        </w:tabs>
        <w:spacing w:line="240" w:lineRule="auto"/>
        <w:ind w:firstLine="709" w:left="0"/>
        <w:jc w:val="both"/>
        <w:rPr>
          <w:rStyle w:val="Style_6_ch"/>
          <w:b w:val="0"/>
          <w:sz w:val="28"/>
        </w:rPr>
      </w:pPr>
      <w:r>
        <w:rPr>
          <w:rStyle w:val="Style_6_ch"/>
          <w:b w:val="0"/>
          <w:sz w:val="28"/>
        </w:rPr>
        <w:t xml:space="preserve">Региональный этап. </w:t>
      </w:r>
      <w:r>
        <w:rPr>
          <w:rStyle w:val="Style_6_ch"/>
          <w:b w:val="0"/>
          <w:sz w:val="28"/>
        </w:rPr>
        <w:t xml:space="preserve">Конкурсные работы победителей </w:t>
      </w:r>
      <w:r>
        <w:rPr>
          <w:rStyle w:val="Style_6_ch"/>
          <w:b w:val="0"/>
          <w:sz w:val="28"/>
        </w:rPr>
        <w:t xml:space="preserve">городского </w:t>
      </w:r>
      <w:r>
        <w:rPr>
          <w:rStyle w:val="Style_6_ch"/>
          <w:b w:val="0"/>
          <w:sz w:val="28"/>
        </w:rPr>
        <w:t>Конкурса направляются в Оргкомитет областного конкурса социальной рекламы «Чистые руки».</w:t>
      </w:r>
      <w:r>
        <w:rPr>
          <w:rStyle w:val="Style_6_ch"/>
          <w:sz w:val="28"/>
        </w:rPr>
        <w:br w:type="page"/>
      </w:r>
    </w:p>
    <w:p w14:paraId="15000000">
      <w:pPr>
        <w:pStyle w:val="Style_5"/>
        <w:widowControl w:val="1"/>
        <w:spacing w:line="240" w:lineRule="auto"/>
        <w:ind/>
        <w:rPr>
          <w:rStyle w:val="Style_6_ch"/>
          <w:sz w:val="28"/>
        </w:rPr>
      </w:pPr>
      <w:r>
        <w:rPr>
          <w:rStyle w:val="Style_6_ch"/>
          <w:sz w:val="28"/>
        </w:rPr>
        <w:t>4. ПОДВЕДЕНИЕ ИТОГОВ КОНКУРСА</w:t>
      </w:r>
    </w:p>
    <w:p w14:paraId="16000000">
      <w:pPr>
        <w:pStyle w:val="Style_8"/>
        <w:widowControl w:val="1"/>
        <w:tabs>
          <w:tab w:leader="none" w:pos="1253" w:val="left"/>
        </w:tabs>
        <w:spacing w:line="240" w:lineRule="auto"/>
        <w:ind w:firstLine="709" w:left="0"/>
        <w:rPr>
          <w:rStyle w:val="Style_4_ch"/>
          <w:sz w:val="28"/>
        </w:rPr>
      </w:pPr>
      <w:r>
        <w:rPr>
          <w:rStyle w:val="Style_4_ch"/>
          <w:sz w:val="28"/>
        </w:rPr>
        <w:t>Оргкомитет Конкурса аккумулирует работы, представленные на Конкурс согласно Положению о Конкурсе и техническим требованиям, предъявляемым к работе. Работы, не отвечающие техническим требованиям, могут быть не допущены к участию в Конкурсе.</w:t>
      </w:r>
    </w:p>
    <w:p w14:paraId="17000000">
      <w:pPr>
        <w:pStyle w:val="Style_8"/>
        <w:widowControl w:val="1"/>
        <w:tabs>
          <w:tab w:leader="none" w:pos="1253" w:val="left"/>
        </w:tabs>
        <w:spacing w:line="317" w:lineRule="exact"/>
        <w:ind w:firstLine="709" w:left="0"/>
        <w:rPr>
          <w:rStyle w:val="Style_4_ch"/>
          <w:sz w:val="28"/>
        </w:rPr>
      </w:pPr>
      <w:r>
        <w:rPr>
          <w:rStyle w:val="Style_4_ch"/>
          <w:sz w:val="28"/>
        </w:rPr>
        <w:t xml:space="preserve">Жюри отбирает победителей Конкурса. </w:t>
      </w:r>
    </w:p>
    <w:p w14:paraId="18000000">
      <w:pPr>
        <w:pStyle w:val="Style_8"/>
        <w:widowControl w:val="1"/>
        <w:tabs>
          <w:tab w:leader="none" w:pos="1253" w:val="left"/>
        </w:tabs>
        <w:spacing w:line="317" w:lineRule="exact"/>
        <w:ind w:firstLine="709" w:left="0"/>
        <w:rPr>
          <w:rStyle w:val="Style_4_ch"/>
          <w:sz w:val="28"/>
        </w:rPr>
      </w:pPr>
      <w:r>
        <w:rPr>
          <w:rStyle w:val="Style_4_ch"/>
          <w:sz w:val="28"/>
        </w:rPr>
        <w:t>Критерии оценки конкурсных работ:</w:t>
      </w:r>
    </w:p>
    <w:p w14:paraId="19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художественная выразительность работы;</w:t>
      </w:r>
    </w:p>
    <w:p w14:paraId="1A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техническое качество выполнения работы;</w:t>
      </w:r>
    </w:p>
    <w:p w14:paraId="1B000000">
      <w:pPr>
        <w:spacing w:after="0"/>
        <w:ind w:firstLine="709" w:left="0"/>
        <w:jc w:val="both"/>
        <w:rPr>
          <w:rStyle w:val="Style_4_ch"/>
          <w:spacing w:val="-20"/>
          <w:sz w:val="28"/>
        </w:rPr>
      </w:pPr>
      <w:r>
        <w:rPr>
          <w:rFonts w:ascii="Times New Roman" w:hAnsi="Times New Roman"/>
          <w:sz w:val="28"/>
        </w:rPr>
        <w:t>3) н</w:t>
      </w:r>
      <w:r>
        <w:rPr>
          <w:rFonts w:ascii="Times New Roman" w:hAnsi="Times New Roman"/>
          <w:sz w:val="28"/>
        </w:rPr>
        <w:t>овизна идеи и креативность в подаче проблематики, отраженной в работе.</w:t>
      </w:r>
      <w:r>
        <w:rPr>
          <w:rStyle w:val="Style_4_ch"/>
          <w:spacing w:val="-20"/>
          <w:sz w:val="28"/>
        </w:rPr>
        <w:t xml:space="preserve"> </w:t>
      </w:r>
    </w:p>
    <w:p w14:paraId="1C000000">
      <w:pPr>
        <w:spacing w:after="0"/>
        <w:ind w:firstLine="709" w:left="0"/>
        <w:jc w:val="both"/>
        <w:rPr>
          <w:rStyle w:val="Style_4_ch"/>
          <w:sz w:val="28"/>
        </w:rPr>
      </w:pPr>
      <w:r>
        <w:rPr>
          <w:rStyle w:val="Style_4_ch"/>
          <w:sz w:val="28"/>
        </w:rPr>
        <w:t>По каждому из критериев оценки жюри присваивает от 1 до 10 баллов. Победители определяются по наибольшему количеству набранных баллов.</w:t>
      </w:r>
    </w:p>
    <w:p w14:paraId="1D000000">
      <w:pPr>
        <w:pStyle w:val="Style_9"/>
        <w:widowControl w:val="1"/>
        <w:spacing w:line="240" w:lineRule="auto"/>
        <w:ind w:firstLine="709" w:left="0"/>
        <w:rPr>
          <w:b w:val="1"/>
          <w:i w:val="1"/>
          <w:sz w:val="28"/>
        </w:rPr>
      </w:pPr>
      <w:r>
        <w:rPr>
          <w:rStyle w:val="Style_4_ch"/>
          <w:sz w:val="28"/>
        </w:rPr>
        <w:t>По итогам заседания Жюри присваивает первое, второе и третье место в каждой из номинаций. По усмотрению жюри могут быть определены специальные номинации и победители в них, но не более двух специальных номинаций.</w:t>
      </w:r>
    </w:p>
    <w:p w14:paraId="1E000000">
      <w:r>
        <w:br w:type="page"/>
      </w:r>
    </w:p>
    <w:tbl>
      <w:tblPr>
        <w:tblStyle w:val="Style_10"/>
        <w:tblLayout w:type="fixed"/>
      </w:tblPr>
      <w:tblGrid>
        <w:gridCol w:w="6345"/>
        <w:gridCol w:w="4111"/>
      </w:tblGrid>
      <w:tr>
        <w:tc>
          <w:tcPr>
            <w:tcW w:type="dxa" w:w="6345"/>
            <w:shd w:fill="auto" w:val="clear"/>
          </w:tcPr>
          <w:p w14:paraId="1F000000">
            <w:pPr>
              <w:spacing w:after="0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0000000">
            <w:pPr>
              <w:spacing w:after="0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1000000">
            <w:pPr>
              <w:spacing w:after="0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2000000">
            <w:pPr>
              <w:spacing w:after="0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3000000">
            <w:pPr>
              <w:spacing w:after="0"/>
              <w:ind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11"/>
            <w:shd w:fill="auto" w:val="clear"/>
          </w:tcPr>
          <w:p w14:paraId="24000000">
            <w:pPr>
              <w:spacing w:after="0" w:line="240" w:lineRule="auto"/>
              <w:ind w:firstLine="0"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  <w:r>
              <w:rPr>
                <w:rFonts w:ascii="Times New Roman" w:hAnsi="Times New Roman"/>
                <w:sz w:val="24"/>
              </w:rPr>
              <w:t xml:space="preserve"> №1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к Положению о проведении </w:t>
            </w:r>
            <w:r>
              <w:rPr>
                <w:rFonts w:ascii="Times New Roman" w:hAnsi="Times New Roman"/>
                <w:sz w:val="24"/>
              </w:rPr>
              <w:t>городского</w:t>
            </w:r>
            <w:r>
              <w:rPr>
                <w:rFonts w:ascii="Times New Roman" w:hAnsi="Times New Roman"/>
                <w:sz w:val="24"/>
              </w:rPr>
              <w:t xml:space="preserve"> конкурса социальной рекламы «Чистые руки»</w:t>
            </w:r>
          </w:p>
        </w:tc>
      </w:tr>
    </w:tbl>
    <w:p w14:paraId="25000000">
      <w:pPr>
        <w:spacing w:after="0" w:line="21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АНКЕТА-ЗАЯВКА</w:t>
      </w:r>
    </w:p>
    <w:p w14:paraId="26000000">
      <w:pPr>
        <w:spacing w:after="0" w:line="21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на участие в </w:t>
      </w:r>
      <w:r>
        <w:rPr>
          <w:rFonts w:ascii="Times New Roman" w:hAnsi="Times New Roman"/>
          <w:b w:val="1"/>
          <w:sz w:val="24"/>
        </w:rPr>
        <w:t>городском</w:t>
      </w:r>
      <w:r>
        <w:rPr>
          <w:rFonts w:ascii="Times New Roman" w:hAnsi="Times New Roman"/>
          <w:b w:val="1"/>
          <w:sz w:val="24"/>
        </w:rPr>
        <w:t xml:space="preserve"> конкурсе социальной рекламы</w:t>
      </w:r>
    </w:p>
    <w:p w14:paraId="27000000">
      <w:pPr>
        <w:spacing w:after="0" w:line="21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«Чистые руки»</w:t>
      </w:r>
    </w:p>
    <w:p w14:paraId="28000000">
      <w:pPr>
        <w:spacing w:after="0" w:line="21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(плакат, анимационный ролик, реклама)</w:t>
      </w:r>
    </w:p>
    <w:p w14:paraId="29000000">
      <w:pPr>
        <w:spacing w:after="0" w:line="216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3571"/>
        <w:gridCol w:w="5954"/>
      </w:tblGrid>
      <w:tr>
        <w:trPr>
          <w:trHeight w:hRule="atLeast" w:val="356"/>
        </w:trP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Фамилия 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(полностью)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Отчество 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(полностью)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Год рождения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5.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Муниципальное образование </w:t>
            </w:r>
            <w:r>
              <w:rPr>
                <w:rFonts w:ascii="Times New Roman" w:hAnsi="Times New Roman"/>
                <w:i w:val="1"/>
                <w:color w:val="000000"/>
                <w:sz w:val="20"/>
              </w:rPr>
              <w:t>(полностью)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6.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Учебное заведение, класс, курс, специальность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7.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E-mail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Контактный телефон</w:t>
            </w:r>
          </w:p>
          <w:p w14:paraId="41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(обязательное указание контактного телефона каждого автора работы)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9.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Номинация</w:t>
            </w:r>
          </w:p>
          <w:p w14:paraId="45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</w:rPr>
              <w:t>(выделить нужное)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3"/>
              <w:numPr>
                <w:ilvl w:val="0"/>
                <w:numId w:val="4"/>
              </w:numPr>
              <w:spacing w:after="0"/>
              <w:ind w:firstLine="459" w:left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Лучший плакат на тему противодействия коррупции;</w:t>
            </w:r>
          </w:p>
          <w:p w14:paraId="47000000">
            <w:pPr>
              <w:numPr>
                <w:ilvl w:val="0"/>
                <w:numId w:val="4"/>
              </w:numPr>
              <w:spacing w:after="0" w:line="216" w:lineRule="auto"/>
              <w:ind w:firstLine="45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Лучший анимационный ролик на тему противодействия коррупции;</w:t>
            </w:r>
          </w:p>
          <w:p w14:paraId="48000000">
            <w:pPr>
              <w:numPr>
                <w:ilvl w:val="0"/>
                <w:numId w:val="4"/>
              </w:numPr>
              <w:spacing w:after="0" w:line="216" w:lineRule="auto"/>
              <w:ind w:firstLine="459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Лучший проект антикоррупционного мероприятия;</w:t>
            </w:r>
          </w:p>
          <w:p w14:paraId="49000000">
            <w:pPr>
              <w:numPr>
                <w:ilvl w:val="0"/>
                <w:numId w:val="4"/>
              </w:numPr>
              <w:spacing w:after="0" w:line="216" w:lineRule="auto"/>
              <w:ind w:firstLine="459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Лучшая визуальная и аудиовизуальная антикоррупционная реклама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10.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Авторское название работы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11.</w:t>
            </w:r>
          </w:p>
        </w:tc>
        <w:tc>
          <w:tcPr>
            <w:tcW w:type="dxa" w:w="3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tabs>
                <w:tab w:leader="none" w:pos="1995" w:val="left"/>
              </w:tabs>
              <w:spacing w:after="0" w:line="216" w:lineRule="auto"/>
              <w:ind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Год создания работы</w:t>
            </w: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tabs>
                <w:tab w:leader="none" w:pos="1995" w:val="left"/>
              </w:tabs>
              <w:spacing w:after="0" w:line="216" w:lineRule="auto"/>
              <w:ind/>
              <w:jc w:val="right"/>
              <w:outlineLvl w:val="0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50000000">
      <w:pPr>
        <w:tabs>
          <w:tab w:leader="none" w:pos="1995" w:val="left"/>
        </w:tabs>
        <w:spacing w:after="0" w:line="216" w:lineRule="auto"/>
        <w:ind/>
        <w:jc w:val="right"/>
        <w:outlineLvl w:val="0"/>
        <w:rPr>
          <w:rFonts w:ascii="Times New Roman" w:hAnsi="Times New Roman"/>
          <w:b w:val="1"/>
          <w:color w:val="000000"/>
          <w:sz w:val="24"/>
        </w:rPr>
      </w:pPr>
    </w:p>
    <w:p w14:paraId="51000000">
      <w:pPr>
        <w:numPr>
          <w:ilvl w:val="0"/>
          <w:numId w:val="5"/>
        </w:numPr>
        <w:tabs>
          <w:tab w:leader="none" w:pos="540" w:val="left"/>
          <w:tab w:leader="none" w:pos="720" w:val="clear"/>
          <w:tab w:leader="none" w:pos="1995" w:val="left"/>
        </w:tabs>
        <w:spacing w:after="0" w:line="216" w:lineRule="auto"/>
        <w:ind w:hanging="540" w:left="540"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 положением о Конкурсе </w:t>
      </w:r>
      <w:r>
        <w:rPr>
          <w:rFonts w:ascii="Times New Roman" w:hAnsi="Times New Roman"/>
          <w:color w:val="000000"/>
          <w:sz w:val="24"/>
        </w:rPr>
        <w:t>ознакомлен</w:t>
      </w:r>
      <w:r>
        <w:rPr>
          <w:rFonts w:ascii="Times New Roman" w:hAnsi="Times New Roman"/>
          <w:color w:val="000000"/>
          <w:sz w:val="24"/>
        </w:rPr>
        <w:t>, с правилами участия в Конкурсе согласен</w:t>
      </w:r>
    </w:p>
    <w:p w14:paraId="52000000">
      <w:pPr>
        <w:numPr>
          <w:ilvl w:val="0"/>
          <w:numId w:val="5"/>
        </w:numPr>
        <w:tabs>
          <w:tab w:leader="none" w:pos="540" w:val="left"/>
          <w:tab w:leader="none" w:pos="720" w:val="clear"/>
          <w:tab w:leader="none" w:pos="1995" w:val="left"/>
        </w:tabs>
        <w:spacing w:after="0" w:line="216" w:lineRule="auto"/>
        <w:ind w:hanging="540" w:left="540"/>
        <w:jc w:val="both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даю согласие на обработку моих персональных данных комитетом по молодежной политике Ростовской области.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Перечень персональных данных, на обработку которых мною дается согласие: фотография, фамилия, имя, отчество, возраст, место учебы, место работы, место проживания, сфера профессиональной деятельности, </w:t>
      </w:r>
      <w:r>
        <w:rPr>
          <w:rFonts w:ascii="Times New Roman" w:hAnsi="Times New Roman"/>
          <w:color w:val="000000"/>
          <w:sz w:val="24"/>
          <w:highlight w:val="white"/>
        </w:rPr>
        <w:t>e</w:t>
      </w:r>
      <w:r>
        <w:rPr>
          <w:rFonts w:ascii="Times New Roman" w:hAnsi="Times New Roman"/>
          <w:color w:val="000000"/>
          <w:sz w:val="24"/>
          <w:highlight w:val="white"/>
        </w:rPr>
        <w:t>-</w:t>
      </w:r>
      <w:r>
        <w:rPr>
          <w:rFonts w:ascii="Times New Roman" w:hAnsi="Times New Roman"/>
          <w:color w:val="000000"/>
          <w:sz w:val="24"/>
          <w:highlight w:val="white"/>
        </w:rPr>
        <w:t>mail</w:t>
      </w:r>
      <w:r>
        <w:rPr>
          <w:rFonts w:ascii="Times New Roman" w:hAnsi="Times New Roman"/>
          <w:color w:val="000000"/>
          <w:sz w:val="24"/>
          <w:highlight w:val="white"/>
        </w:rPr>
        <w:t>, контактный телефон.</w:t>
      </w:r>
    </w:p>
    <w:p w14:paraId="53000000">
      <w:pPr>
        <w:tabs>
          <w:tab w:leader="none" w:pos="540" w:val="left"/>
          <w:tab w:leader="none" w:pos="1995" w:val="left"/>
        </w:tabs>
        <w:spacing w:after="0" w:line="216" w:lineRule="auto"/>
        <w:ind w:hanging="540" w:left="540"/>
        <w:jc w:val="both"/>
        <w:outlineLvl w:val="0"/>
        <w:rPr>
          <w:rFonts w:ascii="Times New Roman" w:hAnsi="Times New Roman"/>
          <w:b w:val="1"/>
          <w:color w:val="000000"/>
          <w:sz w:val="24"/>
        </w:rPr>
      </w:pPr>
    </w:p>
    <w:p w14:paraId="54000000">
      <w:pPr>
        <w:tabs>
          <w:tab w:leader="none" w:pos="540" w:val="left"/>
          <w:tab w:leader="none" w:pos="1995" w:val="left"/>
        </w:tabs>
        <w:spacing w:after="0" w:line="216" w:lineRule="auto"/>
        <w:ind w:hanging="540" w:left="540"/>
        <w:jc w:val="both"/>
        <w:outlineLvl w:val="0"/>
        <w:rPr>
          <w:rFonts w:ascii="Times New Roman" w:hAnsi="Times New Roman"/>
          <w:b w:val="1"/>
          <w:color w:val="000000"/>
          <w:sz w:val="24"/>
        </w:rPr>
      </w:pPr>
    </w:p>
    <w:p w14:paraId="55000000">
      <w:pPr>
        <w:tabs>
          <w:tab w:leader="none" w:pos="540" w:val="left"/>
          <w:tab w:leader="none" w:pos="1995" w:val="left"/>
        </w:tabs>
        <w:spacing w:after="0" w:line="216" w:lineRule="auto"/>
        <w:ind w:hanging="540" w:left="540"/>
        <w:outlineLvl w:val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Подпись ___________________________/__________________________</w:t>
      </w:r>
    </w:p>
    <w:p w14:paraId="56000000">
      <w:pPr>
        <w:tabs>
          <w:tab w:leader="none" w:pos="540" w:val="left"/>
          <w:tab w:leader="none" w:pos="1995" w:val="left"/>
        </w:tabs>
        <w:spacing w:after="0" w:line="216" w:lineRule="auto"/>
        <w:ind w:hanging="540" w:left="540"/>
        <w:outlineLvl w:val="0"/>
        <w:rPr>
          <w:rFonts w:ascii="Times New Roman" w:hAnsi="Times New Roman"/>
          <w:b w:val="1"/>
          <w:color w:val="000000"/>
          <w:sz w:val="24"/>
        </w:rPr>
      </w:pPr>
    </w:p>
    <w:p w14:paraId="57000000">
      <w:pPr>
        <w:tabs>
          <w:tab w:leader="none" w:pos="540" w:val="left"/>
          <w:tab w:leader="none" w:pos="1995" w:val="left"/>
        </w:tabs>
        <w:spacing w:after="0" w:line="216" w:lineRule="auto"/>
        <w:ind w:hanging="540" w:left="54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 заполнения _____________________</w:t>
      </w:r>
    </w:p>
    <w:p w14:paraId="58000000">
      <w:pPr>
        <w:spacing w:after="0"/>
        <w:ind w:firstLine="851" w:left="0"/>
        <w:jc w:val="center"/>
        <w:rPr>
          <w:rFonts w:ascii="Times New Roman" w:hAnsi="Times New Roman"/>
          <w:sz w:val="24"/>
        </w:rPr>
      </w:pPr>
    </w:p>
    <w:p w14:paraId="59000000">
      <w:pPr>
        <w:spacing w:after="0"/>
        <w:ind w:firstLine="851" w:left="0"/>
        <w:jc w:val="center"/>
        <w:rPr>
          <w:rFonts w:ascii="Times New Roman" w:hAnsi="Times New Roman"/>
          <w:sz w:val="24"/>
        </w:rPr>
      </w:pPr>
    </w:p>
    <w:p w14:paraId="5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B000000">
      <w:pPr>
        <w:spacing w:after="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</w:t>
      </w:r>
    </w:p>
    <w:p w14:paraId="5C000000">
      <w:pPr>
        <w:spacing w:after="0"/>
        <w:ind w:firstLine="0" w:left="623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Приложение</w:t>
      </w:r>
      <w:r>
        <w:rPr>
          <w:rFonts w:ascii="Times New Roman" w:hAnsi="Times New Roman"/>
          <w:sz w:val="24"/>
        </w:rPr>
        <w:t xml:space="preserve"> №2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к Положению о проведении городского конкурса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социальной рекламы «Чистые руки»</w:t>
      </w:r>
    </w:p>
    <w:p w14:paraId="5D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</w:t>
      </w:r>
    </w:p>
    <w:p w14:paraId="5E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участие в городском конкурсе социальной рекламы</w:t>
      </w:r>
    </w:p>
    <w:p w14:paraId="5F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«Чистые руки»</w:t>
      </w:r>
    </w:p>
    <w:p w14:paraId="60000000">
      <w:p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номинации «Лучший проект антикоррупционного мероприятия»</w:t>
      </w:r>
    </w:p>
    <w:p w14:paraId="61000000">
      <w:pPr>
        <w:spacing w:after="0"/>
        <w:ind/>
        <w:rPr>
          <w:rFonts w:ascii="Times New Roman" w:hAnsi="Times New Roman"/>
          <w:b w:val="1"/>
        </w:rPr>
      </w:pPr>
    </w:p>
    <w:tbl>
      <w:tblPr>
        <w:tblStyle w:val="Style_11"/>
        <w:tblLayout w:type="fixed"/>
      </w:tblPr>
      <w:tblGrid>
        <w:gridCol w:w="817"/>
        <w:gridCol w:w="6131"/>
        <w:gridCol w:w="3474"/>
      </w:tblGrid>
      <w:tr>
        <w:tc>
          <w:tcPr>
            <w:tcW w:type="dxa" w:w="817"/>
          </w:tcPr>
          <w:p w14:paraId="6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№ </w:t>
            </w:r>
            <w:r>
              <w:rPr>
                <w:b w:val="1"/>
                <w:sz w:val="24"/>
              </w:rPr>
              <w:t>п</w:t>
            </w:r>
            <w:r>
              <w:rPr>
                <w:b w:val="1"/>
                <w:sz w:val="24"/>
              </w:rPr>
              <w:t>/п</w:t>
            </w:r>
          </w:p>
        </w:tc>
        <w:tc>
          <w:tcPr>
            <w:tcW w:type="dxa" w:w="6131"/>
          </w:tcPr>
          <w:p w14:paraId="63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Наименование поля для заполнения</w:t>
            </w:r>
          </w:p>
        </w:tc>
        <w:tc>
          <w:tcPr>
            <w:tcW w:type="dxa" w:w="3474"/>
          </w:tcPr>
          <w:p w14:paraId="6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Описание</w:t>
            </w:r>
          </w:p>
          <w:p w14:paraId="65000000">
            <w:pPr>
              <w:ind/>
              <w:jc w:val="center"/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66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67000000">
            <w:pPr>
              <w:rPr>
                <w:sz w:val="24"/>
              </w:rPr>
            </w:pPr>
            <w:r>
              <w:rPr>
                <w:sz w:val="24"/>
              </w:rPr>
              <w:t>Название проекта</w:t>
            </w:r>
          </w:p>
        </w:tc>
        <w:tc>
          <w:tcPr>
            <w:tcW w:type="dxa" w:w="3474"/>
          </w:tcPr>
          <w:p w14:paraId="68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69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6A000000">
            <w:pPr>
              <w:rPr>
                <w:sz w:val="24"/>
              </w:rPr>
            </w:pPr>
            <w:r>
              <w:rPr>
                <w:sz w:val="24"/>
              </w:rPr>
              <w:t>Логотип проекта</w:t>
            </w:r>
          </w:p>
          <w:p w14:paraId="6B000000">
            <w:pPr>
              <w:rPr>
                <w:i w:val="1"/>
                <w:sz w:val="24"/>
              </w:rPr>
            </w:pPr>
            <w:r>
              <w:rPr>
                <w:i w:val="1"/>
              </w:rPr>
              <w:t>(при наличии)</w:t>
            </w:r>
          </w:p>
        </w:tc>
        <w:tc>
          <w:tcPr>
            <w:tcW w:type="dxa" w:w="3474"/>
          </w:tcPr>
          <w:p w14:paraId="6C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6D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Масштаб проекта</w:t>
            </w:r>
          </w:p>
          <w:p w14:paraId="6F000000">
            <w:pPr>
              <w:rPr>
                <w:i w:val="1"/>
                <w:sz w:val="24"/>
              </w:rPr>
            </w:pPr>
            <w:r>
              <w:rPr>
                <w:i w:val="1"/>
              </w:rPr>
              <w:t>(всероссийское, межрегиональное, региональное, зональное, муниципальное мероприятие)</w:t>
            </w:r>
          </w:p>
        </w:tc>
        <w:tc>
          <w:tcPr>
            <w:tcW w:type="dxa" w:w="3474"/>
          </w:tcPr>
          <w:p w14:paraId="70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71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72000000">
            <w:pPr>
              <w:rPr>
                <w:sz w:val="24"/>
              </w:rPr>
            </w:pPr>
            <w:r>
              <w:rPr>
                <w:sz w:val="24"/>
              </w:rPr>
              <w:t>Период реализации проекта</w:t>
            </w:r>
          </w:p>
        </w:tc>
        <w:tc>
          <w:tcPr>
            <w:tcW w:type="dxa" w:w="3474"/>
          </w:tcPr>
          <w:p w14:paraId="73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74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75000000">
            <w:pPr>
              <w:rPr>
                <w:sz w:val="24"/>
              </w:rPr>
            </w:pPr>
            <w:r>
              <w:rPr>
                <w:sz w:val="24"/>
              </w:rPr>
              <w:t>Краткое описание проекта</w:t>
            </w:r>
          </w:p>
        </w:tc>
        <w:tc>
          <w:tcPr>
            <w:tcW w:type="dxa" w:w="3474"/>
          </w:tcPr>
          <w:p w14:paraId="76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77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78000000">
            <w:pPr>
              <w:rPr>
                <w:sz w:val="24"/>
              </w:rPr>
            </w:pPr>
            <w:r>
              <w:rPr>
                <w:sz w:val="24"/>
              </w:rPr>
              <w:t>Описание проблемы решению/</w:t>
            </w:r>
            <w:r>
              <w:rPr>
                <w:sz w:val="24"/>
              </w:rPr>
              <w:t>снижению</w:t>
            </w:r>
            <w:r>
              <w:rPr>
                <w:sz w:val="24"/>
              </w:rPr>
              <w:t xml:space="preserve"> которой посвящен проект</w:t>
            </w:r>
          </w:p>
        </w:tc>
        <w:tc>
          <w:tcPr>
            <w:tcW w:type="dxa" w:w="3474"/>
          </w:tcPr>
          <w:p w14:paraId="79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7A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7B000000">
            <w:pPr>
              <w:rPr>
                <w:sz w:val="24"/>
              </w:rPr>
            </w:pPr>
            <w:r>
              <w:rPr>
                <w:sz w:val="24"/>
              </w:rPr>
              <w:t>Основные целевые группы, на которые направлен проект</w:t>
            </w:r>
          </w:p>
        </w:tc>
        <w:tc>
          <w:tcPr>
            <w:tcW w:type="dxa" w:w="3474"/>
          </w:tcPr>
          <w:p w14:paraId="7C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7D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7E000000">
            <w:pPr>
              <w:rPr>
                <w:sz w:val="24"/>
              </w:rPr>
            </w:pPr>
            <w:r>
              <w:rPr>
                <w:sz w:val="24"/>
              </w:rPr>
              <w:t>Основная цель проекта</w:t>
            </w:r>
          </w:p>
        </w:tc>
        <w:tc>
          <w:tcPr>
            <w:tcW w:type="dxa" w:w="3474"/>
          </w:tcPr>
          <w:p w14:paraId="7F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80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81000000">
            <w:pPr>
              <w:rPr>
                <w:sz w:val="24"/>
              </w:rPr>
            </w:pPr>
            <w:r>
              <w:rPr>
                <w:sz w:val="24"/>
              </w:rPr>
              <w:t xml:space="preserve">Опыт успешной реализации проекта </w:t>
            </w:r>
            <w:r>
              <w:rPr>
                <w:i w:val="1"/>
              </w:rPr>
              <w:t>(при наличии, если проект находится в стадии реализации, либо проект реализован)</w:t>
            </w:r>
          </w:p>
        </w:tc>
        <w:tc>
          <w:tcPr>
            <w:tcW w:type="dxa" w:w="3474"/>
          </w:tcPr>
          <w:p w14:paraId="82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83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84000000">
            <w:pPr>
              <w:rPr>
                <w:sz w:val="24"/>
              </w:rPr>
            </w:pPr>
            <w:r>
              <w:rPr>
                <w:sz w:val="24"/>
              </w:rPr>
              <w:t>Перспектива развития и потенциал проекта</w:t>
            </w:r>
          </w:p>
        </w:tc>
        <w:tc>
          <w:tcPr>
            <w:tcW w:type="dxa" w:w="3474"/>
          </w:tcPr>
          <w:p w14:paraId="85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86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87000000">
            <w:pPr>
              <w:rPr>
                <w:sz w:val="24"/>
              </w:rPr>
            </w:pPr>
            <w:r>
              <w:rPr>
                <w:sz w:val="24"/>
              </w:rPr>
              <w:t>География проекта</w:t>
            </w:r>
          </w:p>
        </w:tc>
        <w:tc>
          <w:tcPr>
            <w:tcW w:type="dxa" w:w="3474"/>
          </w:tcPr>
          <w:p w14:paraId="88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89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8A000000">
            <w:pPr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>/планируемое количество участников проекта</w:t>
            </w:r>
          </w:p>
        </w:tc>
        <w:tc>
          <w:tcPr>
            <w:tcW w:type="dxa" w:w="3474"/>
          </w:tcPr>
          <w:p w14:paraId="8B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8C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8D000000">
            <w:pPr>
              <w:rPr>
                <w:sz w:val="24"/>
              </w:rPr>
            </w:pPr>
            <w:r>
              <w:rPr>
                <w:sz w:val="24"/>
              </w:rPr>
              <w:t>Планируемые результаты реализации проекта</w:t>
            </w:r>
          </w:p>
        </w:tc>
        <w:tc>
          <w:tcPr>
            <w:tcW w:type="dxa" w:w="3474"/>
          </w:tcPr>
          <w:p w14:paraId="8E000000">
            <w:pPr>
              <w:rPr>
                <w:b w:val="1"/>
                <w:sz w:val="24"/>
              </w:rPr>
            </w:pPr>
          </w:p>
        </w:tc>
      </w:tr>
      <w:tr>
        <w:tc>
          <w:tcPr>
            <w:tcW w:type="dxa" w:w="817"/>
          </w:tcPr>
          <w:p w14:paraId="8F000000">
            <w:pPr>
              <w:pStyle w:val="Style_3"/>
              <w:numPr>
                <w:ilvl w:val="0"/>
                <w:numId w:val="6"/>
              </w:numPr>
              <w:ind w:firstLine="0" w:left="417"/>
              <w:rPr>
                <w:b w:val="1"/>
                <w:sz w:val="24"/>
              </w:rPr>
            </w:pPr>
          </w:p>
        </w:tc>
        <w:tc>
          <w:tcPr>
            <w:tcW w:type="dxa" w:w="6131"/>
          </w:tcPr>
          <w:p w14:paraId="90000000">
            <w:pPr>
              <w:rPr>
                <w:sz w:val="24"/>
              </w:rPr>
            </w:pPr>
            <w:r>
              <w:rPr>
                <w:sz w:val="24"/>
              </w:rPr>
              <w:t>Дополнительная информация о проекте</w:t>
            </w:r>
          </w:p>
          <w:p w14:paraId="91000000">
            <w:pPr>
              <w:rPr>
                <w:i w:val="1"/>
                <w:sz w:val="24"/>
              </w:rPr>
            </w:pPr>
            <w:r>
              <w:rPr>
                <w:i w:val="1"/>
              </w:rPr>
              <w:t>(при наличии)</w:t>
            </w:r>
          </w:p>
        </w:tc>
        <w:tc>
          <w:tcPr>
            <w:tcW w:type="dxa" w:w="3474"/>
          </w:tcPr>
          <w:p w14:paraId="92000000">
            <w:pPr>
              <w:rPr>
                <w:b w:val="1"/>
                <w:sz w:val="24"/>
              </w:rPr>
            </w:pPr>
          </w:p>
        </w:tc>
      </w:tr>
    </w:tbl>
    <w:p w14:paraId="93000000">
      <w:pPr>
        <w:spacing w:after="0"/>
        <w:ind/>
        <w:rPr>
          <w:rFonts w:ascii="Times New Roman" w:hAnsi="Times New Roman"/>
          <w:b w:val="1"/>
          <w:sz w:val="24"/>
        </w:rPr>
      </w:pPr>
    </w:p>
    <w:p w14:paraId="94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</w:t>
      </w:r>
    </w:p>
    <w:p w14:paraId="95000000">
      <w:pPr>
        <w:spacing w:after="0"/>
        <w:ind/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709" w:footer="708" w:gutter="0" w:header="708" w:left="1134" w:right="566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-"/>
      <w:lvlJc w:val="left"/>
      <w:pPr>
        <w:ind w:hanging="360" w:left="1429"/>
      </w:pPr>
      <w:rPr>
        <w:rFonts w:ascii="Simplified Arabic Fixed" w:hAnsi="Simplified Arabic Fixed"/>
      </w:rPr>
    </w:lvl>
    <w:lvl w:ilvl="1">
      <w:start w:val="1"/>
      <w:numFmt w:val="bullet"/>
      <w:lvlText w:val="o"/>
      <w:lvlJc w:val="left"/>
      <w:pPr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121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abstractNum w:abstractNumId="3">
    <w:lvl w:ilvl="0">
      <w:start w:val="1"/>
      <w:numFmt w:val="bullet"/>
      <w:lvlText w:val=""/>
      <w:lvlJc w:val="left"/>
      <w:pPr>
        <w:ind w:hanging="360" w:left="1065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785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05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2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4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6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38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0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25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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</w:style>
  <w:style w:default="1" w:styleId="Style_12_ch" w:type="character">
    <w:name w:val="Normal"/>
    <w:link w:val="Style_12"/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2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3" w:type="paragraph">
    <w:name w:val="List Paragraph"/>
    <w:basedOn w:val="Style_12"/>
    <w:link w:val="Style_3_ch"/>
    <w:pPr>
      <w:ind w:firstLine="0" w:left="720"/>
      <w:contextualSpacing w:val="1"/>
    </w:pPr>
  </w:style>
  <w:style w:styleId="Style_3_ch" w:type="character">
    <w:name w:val="List Paragraph"/>
    <w:basedOn w:val="Style_12_ch"/>
    <w:link w:val="Style_3"/>
  </w:style>
  <w:style w:styleId="Style_15" w:type="paragraph">
    <w:name w:val="toc 6"/>
    <w:next w:val="Style_12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2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heading 3"/>
    <w:next w:val="Style_12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8" w:type="paragraph">
    <w:name w:val="Style9"/>
    <w:basedOn w:val="Style_12"/>
    <w:link w:val="Style_8_ch"/>
    <w:pPr>
      <w:widowControl w:val="0"/>
      <w:spacing w:after="0" w:line="318" w:lineRule="exact"/>
      <w:ind w:firstLine="710" w:left="0"/>
      <w:jc w:val="both"/>
    </w:pPr>
    <w:rPr>
      <w:rFonts w:ascii="Times New Roman" w:hAnsi="Times New Roman"/>
      <w:sz w:val="24"/>
    </w:rPr>
  </w:style>
  <w:style w:styleId="Style_8_ch" w:type="character">
    <w:name w:val="Style9"/>
    <w:basedOn w:val="Style_12_ch"/>
    <w:link w:val="Style_8"/>
    <w:rPr>
      <w:rFonts w:ascii="Times New Roman" w:hAnsi="Times New Roman"/>
      <w:sz w:val="24"/>
    </w:rPr>
  </w:style>
  <w:style w:styleId="Style_1" w:type="paragraph">
    <w:name w:val="header"/>
    <w:basedOn w:val="Style_1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2_ch"/>
    <w:link w:val="Style_1"/>
  </w:style>
  <w:style w:styleId="Style_19" w:type="paragraph">
    <w:name w:val="toc 3"/>
    <w:next w:val="Style_1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2"/>
    <w:basedOn w:val="Style_12"/>
    <w:link w:val="Style_2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2"/>
    <w:basedOn w:val="Style_12_ch"/>
    <w:link w:val="Style_20"/>
    <w:rPr>
      <w:rFonts w:ascii="Times New Roman" w:hAnsi="Times New Roman"/>
      <w:sz w:val="24"/>
    </w:rPr>
  </w:style>
  <w:style w:styleId="Style_21" w:type="paragraph">
    <w:name w:val="Balloon Text"/>
    <w:basedOn w:val="Style_12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12_ch"/>
    <w:link w:val="Style_21"/>
    <w:rPr>
      <w:rFonts w:ascii="Tahoma" w:hAnsi="Tahoma"/>
      <w:sz w:val="16"/>
    </w:rPr>
  </w:style>
  <w:style w:styleId="Style_4" w:type="paragraph">
    <w:name w:val="Font Style11"/>
    <w:link w:val="Style_4_ch"/>
    <w:rPr>
      <w:rFonts w:ascii="Times New Roman" w:hAnsi="Times New Roman"/>
      <w:sz w:val="26"/>
    </w:rPr>
  </w:style>
  <w:style w:styleId="Style_4_ch" w:type="character">
    <w:name w:val="Font Style11"/>
    <w:link w:val="Style_4"/>
    <w:rPr>
      <w:rFonts w:ascii="Times New Roman" w:hAnsi="Times New Roman"/>
      <w:sz w:val="26"/>
    </w:rPr>
  </w:style>
  <w:style w:styleId="Style_22" w:type="paragraph">
    <w:name w:val="ConsPlusNonformat"/>
    <w:link w:val="Style_22_ch"/>
    <w:pPr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ConsPlusNonformat"/>
    <w:link w:val="Style_22"/>
    <w:rPr>
      <w:rFonts w:ascii="Courier New" w:hAnsi="Courier New"/>
      <w:sz w:val="20"/>
    </w:rPr>
  </w:style>
  <w:style w:styleId="Style_23" w:type="paragraph">
    <w:name w:val="footer"/>
    <w:basedOn w:val="Style_12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12_ch"/>
    <w:link w:val="Style_23"/>
  </w:style>
  <w:style w:styleId="Style_24" w:type="paragraph">
    <w:name w:val="heading 5"/>
    <w:next w:val="Style_12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12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" w:type="paragraph">
    <w:name w:val="Normal (Web)"/>
    <w:basedOn w:val="Style_12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12_ch"/>
    <w:link w:val="Style_2"/>
    <w:rPr>
      <w:rFonts w:ascii="Times New Roman" w:hAnsi="Times New Roman"/>
      <w:sz w:val="24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12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9" w:type="paragraph">
    <w:name w:val="Style4"/>
    <w:basedOn w:val="Style_12"/>
    <w:link w:val="Style_9_ch"/>
    <w:pPr>
      <w:widowControl w:val="0"/>
      <w:spacing w:after="0" w:line="321" w:lineRule="exact"/>
      <w:ind w:firstLine="706" w:left="0"/>
      <w:jc w:val="both"/>
    </w:pPr>
    <w:rPr>
      <w:rFonts w:ascii="Times New Roman" w:hAnsi="Times New Roman"/>
      <w:sz w:val="24"/>
    </w:rPr>
  </w:style>
  <w:style w:styleId="Style_9_ch" w:type="character">
    <w:name w:val="Style4"/>
    <w:basedOn w:val="Style_12_ch"/>
    <w:link w:val="Style_9"/>
    <w:rPr>
      <w:rFonts w:ascii="Times New Roman" w:hAnsi="Times New Roman"/>
      <w:sz w:val="24"/>
    </w:rPr>
  </w:style>
  <w:style w:styleId="Style_29" w:type="paragraph">
    <w:name w:val="toc 9"/>
    <w:next w:val="Style_12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5" w:type="paragraph">
    <w:name w:val="Style3"/>
    <w:basedOn w:val="Style_12"/>
    <w:link w:val="Style_5_ch"/>
    <w:pPr>
      <w:widowControl w:val="0"/>
      <w:spacing w:after="0" w:line="322" w:lineRule="exact"/>
      <w:ind/>
      <w:jc w:val="center"/>
    </w:pPr>
    <w:rPr>
      <w:rFonts w:ascii="Times New Roman" w:hAnsi="Times New Roman"/>
      <w:sz w:val="24"/>
    </w:rPr>
  </w:style>
  <w:style w:styleId="Style_5_ch" w:type="character">
    <w:name w:val="Style3"/>
    <w:basedOn w:val="Style_12_ch"/>
    <w:link w:val="Style_5"/>
    <w:rPr>
      <w:rFonts w:ascii="Times New Roman" w:hAnsi="Times New Roman"/>
      <w:sz w:val="24"/>
    </w:rPr>
  </w:style>
  <w:style w:styleId="Style_30" w:type="paragraph">
    <w:name w:val="toc 8"/>
    <w:next w:val="Style_12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12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6" w:type="paragraph">
    <w:name w:val="Font Style14"/>
    <w:link w:val="Style_6_ch"/>
    <w:rPr>
      <w:rFonts w:ascii="Times New Roman" w:hAnsi="Times New Roman"/>
      <w:b w:val="1"/>
      <w:sz w:val="26"/>
    </w:rPr>
  </w:style>
  <w:style w:styleId="Style_6_ch" w:type="character">
    <w:name w:val="Font Style14"/>
    <w:link w:val="Style_6"/>
    <w:rPr>
      <w:rFonts w:ascii="Times New Roman" w:hAnsi="Times New Roman"/>
      <w:b w:val="1"/>
      <w:sz w:val="26"/>
    </w:rPr>
  </w:style>
  <w:style w:styleId="Style_32" w:type="paragraph">
    <w:name w:val="blue1"/>
    <w:link w:val="Style_32_ch"/>
    <w:rPr>
      <w:color w:val="0857A6"/>
    </w:rPr>
  </w:style>
  <w:style w:styleId="Style_32_ch" w:type="character">
    <w:name w:val="blue1"/>
    <w:link w:val="Style_32"/>
    <w:rPr>
      <w:color w:val="0857A6"/>
    </w:rPr>
  </w:style>
  <w:style w:styleId="Style_33" w:type="paragraph">
    <w:name w:val="Subtitle"/>
    <w:next w:val="Style_12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12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12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12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1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" w:type="table">
    <w:name w:val="Table Grid"/>
    <w:basedOn w:val="Style_10"/>
    <w:pPr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2023-09-06T09:05:29Z</dcterms:modified>
</cp:coreProperties>
</file>