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Раздел I. ПОРЯДОК ПРИМЕНЕНИЯ ПРАВИЛ ЗЕМЛЕПОЛЬЗОВАНИЯ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И ЗАСТРОЙКИ И ВНЕСЕНИЯ В НИХ ИЗМЕНЕНИЙ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Глава 1. ОБЩИЕ ПОЛОЖЕНИЯ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1. Понятие и предмет регулирования Правил землепользования и застройки муниципального образования "Город Таганрог"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Правила землепользования и застройки муниципального образования "Город Таганрог" (далее - Правила) являются документом градостроительного зонирования города Таганрога, принятым в соответствии с Градостроительным </w:t>
      </w:r>
      <w:hyperlink r:id="rId5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Федерации, Земельным </w:t>
      </w:r>
      <w:hyperlink r:id="rId6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D2351F">
          <w:rPr>
            <w:rFonts w:ascii="Times New Roman" w:hAnsi="Times New Roman"/>
            <w:sz w:val="28"/>
            <w:szCs w:val="28"/>
          </w:rPr>
          <w:t>законом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иными федеральными законами и нормативными правовыми актами Российской Федерации, законами Ростовской области, региональными нормативами градостроительного проектирования, иными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нормативными правовыми актами Ростовской области, </w:t>
      </w:r>
      <w:hyperlink r:id="rId8" w:history="1">
        <w:r w:rsidRPr="00D2351F">
          <w:rPr>
            <w:rFonts w:ascii="Times New Roman" w:hAnsi="Times New Roman"/>
            <w:sz w:val="28"/>
            <w:szCs w:val="28"/>
          </w:rPr>
          <w:t>Уставом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муниципального образования "Город Таганрог", Генеральным </w:t>
      </w:r>
      <w:hyperlink r:id="rId9" w:history="1">
        <w:r w:rsidRPr="00D2351F">
          <w:rPr>
            <w:rFonts w:ascii="Times New Roman" w:hAnsi="Times New Roman"/>
            <w:sz w:val="28"/>
            <w:szCs w:val="28"/>
          </w:rPr>
          <w:t>планом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муниципального образования "Город Таганрог", а также с учетом положений иных актов и документов, определяющих основные направления социально-экономического и градостроительного развития муниципального образования "Город Таганрог" (далее - город Таганрог), охраны его культурного наследия, окружающей среды и рационального использования природных ресурсов.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Правила устанавливают порядок регулирования землепользования и застройки территории города Таганрога, основанный на градостроительном зонировании - делении всей территории города Таганрога на территориальные зоны и установлении для каждой из них единого градостроительного регламента.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Настоящие Правила обязательны для соблюдения органами государственной власти, органами местного самоуправления, физическими и юридическими лицами, должностными лицами, осуществляющими, регулирующими и контролирующими градостроительную деятельность на территории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4. Понятия, используемые в настоящих Правилах, применяются в значениях, определенных действующим законодательством.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2. Цели введения Правил и их состав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Целями введения Правил являются: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создание условий для устойчивого развития территории города Таганрога, сохранения окружающей среды и объектов культурного наследия;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создание условий для планировки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lastRenderedPageBreak/>
        <w:t>3)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Правила включают в себя: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порядок применения Правил и внесения в них изменений;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карту градостроительного зонирования;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градостроительные регламенты.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3. Открытость и доступность информации о землепользовании и застройке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72"/>
      <w:bookmarkEnd w:id="0"/>
      <w:r w:rsidRPr="00D2351F">
        <w:rPr>
          <w:rFonts w:ascii="Times New Roman" w:hAnsi="Times New Roman"/>
          <w:sz w:val="28"/>
          <w:szCs w:val="28"/>
        </w:rPr>
        <w:t>1. Настоящие Правила, иные муниципальные правовые акты города Таганрога, регулирующие вопросы землепользования и застройки, подлежат опубликованию в порядке, установленном для официального опубликования муниципальных правовых актов, и размещению на официальном портале Администрации города Таганрога в сети Интернет.</w:t>
      </w:r>
    </w:p>
    <w:p w:rsidR="00E1644F" w:rsidRPr="00D2351F" w:rsidRDefault="00E1644F" w:rsidP="00E164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Доступ к муниципальным правовым актам города Таганрога, указанным в </w:t>
      </w:r>
      <w:hyperlink w:anchor="Par72" w:history="1">
        <w:r w:rsidRPr="00D2351F">
          <w:rPr>
            <w:rFonts w:ascii="Times New Roman" w:hAnsi="Times New Roman"/>
            <w:sz w:val="28"/>
            <w:szCs w:val="28"/>
          </w:rPr>
          <w:t>части 1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статьи, обеспечивается в соответствии с положениями Федерального </w:t>
      </w:r>
      <w:hyperlink r:id="rId10" w:history="1">
        <w:r w:rsidRPr="00D2351F">
          <w:rPr>
            <w:rFonts w:ascii="Times New Roman" w:hAnsi="Times New Roman"/>
            <w:sz w:val="28"/>
            <w:szCs w:val="28"/>
          </w:rPr>
          <w:t>закона</w:t>
        </w:r>
      </w:hyperlink>
      <w:r w:rsidRPr="00D2351F">
        <w:rPr>
          <w:rFonts w:ascii="Times New Roman" w:hAnsi="Times New Roman"/>
          <w:sz w:val="28"/>
          <w:szCs w:val="28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E1644F" w:rsidRPr="00D2351F" w:rsidRDefault="00E1644F" w:rsidP="00E164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Физические и юридические лица имеют право участвовать в принятии решений по вопросам землепользования и застройки в соответствии с действующим законодательством Российской Федерации, Ростовской области и муниципальными правовыми актами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Глава 2. РЕГУЛИРОВАНИЕ ЗЕМЛЕПОЛЬЗОВАНИЯ И ЗАСТРОЙКИ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ОРГАНАМИ МЕСТНОГО САМОУПРАВЛЕНИЯ ГОРОДА ТАГАНРОГА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4. Полномочия органов местного самоуправления города Таганрога в области регулирования землепользования и застройки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Полномочия органов местного самоуправления города Таганрога по вопросам регулирования землепользования и застройки в пределах компетенции, установленной Градостроительным </w:t>
      </w:r>
      <w:hyperlink r:id="rId11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Федерации, Земельным </w:t>
      </w:r>
      <w:hyperlink r:id="rId12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3" w:history="1">
        <w:r w:rsidRPr="00D2351F">
          <w:rPr>
            <w:rFonts w:ascii="Times New Roman" w:hAnsi="Times New Roman"/>
            <w:sz w:val="28"/>
            <w:szCs w:val="28"/>
          </w:rPr>
          <w:t>законом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иными федеральными законами и нормативными правовыми актами Российской Федерации, законами и иными </w:t>
      </w:r>
      <w:r w:rsidRPr="00D2351F">
        <w:rPr>
          <w:rFonts w:ascii="Times New Roman" w:hAnsi="Times New Roman"/>
          <w:sz w:val="28"/>
          <w:szCs w:val="28"/>
        </w:rPr>
        <w:lastRenderedPageBreak/>
        <w:t xml:space="preserve">правовыми актами Ростовской области, </w:t>
      </w:r>
      <w:hyperlink r:id="rId14" w:history="1">
        <w:r w:rsidRPr="00D2351F">
          <w:rPr>
            <w:rFonts w:ascii="Times New Roman" w:hAnsi="Times New Roman"/>
            <w:sz w:val="28"/>
            <w:szCs w:val="28"/>
          </w:rPr>
          <w:t>Уставом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города Таганрога, иными муниципальными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правовыми актами города Таганрога, осуществляют: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Городская Дума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Администрация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К полномочиям Городской Думы города Таганрога в области регулирования землепользования и </w:t>
      </w:r>
      <w:proofErr w:type="gramStart"/>
      <w:r w:rsidRPr="00D2351F">
        <w:rPr>
          <w:rFonts w:ascii="Times New Roman" w:hAnsi="Times New Roman"/>
          <w:sz w:val="28"/>
          <w:szCs w:val="28"/>
        </w:rPr>
        <w:t>застройки города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Таганрога относятся: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1) утверждение Генерального </w:t>
      </w:r>
      <w:hyperlink r:id="rId15" w:history="1">
        <w:r w:rsidRPr="00D2351F">
          <w:rPr>
            <w:rFonts w:ascii="Times New Roman" w:hAnsi="Times New Roman"/>
            <w:sz w:val="28"/>
            <w:szCs w:val="28"/>
          </w:rPr>
          <w:t>плана</w:t>
        </w:r>
      </w:hyperlink>
      <w:r w:rsidRPr="00D2351F">
        <w:rPr>
          <w:rFonts w:ascii="Times New Roman" w:hAnsi="Times New Roman"/>
          <w:sz w:val="28"/>
          <w:szCs w:val="28"/>
        </w:rPr>
        <w:t xml:space="preserve"> муниципального образования "Город Таганрог" (далее - Генеральный план);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утверждение и внесение изменений в Правила;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утверждение местных нормативов градостроительного проектирования;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4) иные полномочия в соответствии с действующим законодательством.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К полномочиям Администрации города Таганрога в области регулирования землепользования и застройки относятся: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принятие решений о подготовке документации по планировке территорий города Таганрога (далее - документация по планировке территории);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2) утверждение подготовленной на основе Генерального </w:t>
      </w:r>
      <w:hyperlink r:id="rId16" w:history="1">
        <w:r w:rsidRPr="00D2351F">
          <w:rPr>
            <w:rFonts w:ascii="Times New Roman" w:hAnsi="Times New Roman"/>
            <w:sz w:val="28"/>
            <w:szCs w:val="28"/>
          </w:rPr>
          <w:t>плана</w:t>
        </w:r>
      </w:hyperlink>
      <w:r w:rsidRPr="00D2351F">
        <w:rPr>
          <w:rFonts w:ascii="Times New Roman" w:hAnsi="Times New Roman"/>
          <w:sz w:val="28"/>
          <w:szCs w:val="28"/>
        </w:rPr>
        <w:t xml:space="preserve"> документации по планировке территорий;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принятие решений о предоставлении разрешений на условно разрешенный вид использования объектов капитального строительства и (или) земельного участка, расположенных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4) принятие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расположенных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5) выдача разрешений на строительство и реконструкцию объектов капитального строительства, расположенных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6) выдача разрешений на ввод объектов в эксплуатацию при осуществлении строительства и реконструкции объектов капитального строительства, расположенных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7) принятие решений о развитии застроенных территорий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8) принятие решений о предоставлении земельных участков, находящихся в муниципальной собственности и государственная собственность на которые не разграничена, расположенных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9) ведение информационных систем обеспечения градостроительной деятельности, осуществляемой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10) резервирование земель и изъятие земельных участков в границах города Таганрога для муниципальных нужд;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11) осуществление муниципального земельного контроля в границах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lastRenderedPageBreak/>
        <w:t>12) разработка и реализация местных программ использования и охраны земель;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13) иные полномочия в соответствии с действующим законодательством, не относящиеся к ведению Городской Думы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5. Комиссия по подготовке проекта Правил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Подготовка проекта Правил и внесение в них изменений осуществляется комиссией по подготовке проекта Правил (далее - комиссия).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Комиссия в своей деятельности руководствуется федеральными законами и нормативными правовыми актами Российской Федерации, законами Ростовской области и нормативными правовыми актами Ростовской области, </w:t>
      </w:r>
      <w:hyperlink r:id="rId17" w:history="1">
        <w:r w:rsidRPr="00D2351F">
          <w:rPr>
            <w:rFonts w:ascii="Times New Roman" w:hAnsi="Times New Roman"/>
            <w:sz w:val="28"/>
            <w:szCs w:val="28"/>
          </w:rPr>
          <w:t>Уставом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муниципального города Таганрога, иными нормативными правовыми актами города Таганрога, настоящими Правилами.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Состав и порядок деятельности комиссии определяется Администрацией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6. Основы землепользования на территории города Таганрога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Предоставление гражданам и юридическим лицам земельных участков на территории города Таганрога осуществляется в порядке, установленном земельным законодательством.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Решение о предоставлении гражданам и юридическим лицам земельных участков или решение об отказе в предоставлении земельного участка принимается Администрацией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Порядок и стандарт предоставления муниципальных услуг по предоставлению земельных участков определяется административными регламентами, утверждаемыми постановлениями Администрации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4. Публичный сервитут на территории города Таганрога устанавливается нормативным правовым актом Администрации города Таганрога в порядке, предусмотренном земельным законодательством. 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5. В случаях, определенных Земельным </w:t>
      </w:r>
      <w:hyperlink r:id="rId18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Федерации, использование земель или земельных участков, находящихся в государственной или муниципальной собственности, за исключением земельных участков, предоставленных гражданам или юридическим лицам, на территории города Таганрога может осуществляться без предоставления земельных участков и установления сервитута, публичного сервитута.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6. Размещение рекламных конструкций на территории города Таганрога осуществляется в соответствии со схемой размещения рекламных конструкций, утверждаемой Администрацией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7. Размещение на территории города Таганрога нестационарных торговых объектов на землях или земельных участках, находящихся в государственной или муниципальной собственности, осуществляется на </w:t>
      </w:r>
      <w:r w:rsidRPr="00D2351F">
        <w:rPr>
          <w:rFonts w:ascii="Times New Roman" w:hAnsi="Times New Roman"/>
          <w:sz w:val="28"/>
          <w:szCs w:val="28"/>
        </w:rPr>
        <w:lastRenderedPageBreak/>
        <w:t>основании схемы размещения нестационарных торговых объектов, утверждаемой Администрацией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7. Осуществление строительства, реконструкции, капитального ремонта объектов капитального строительства на территории города Таганрога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Право на строительство, реконструкцию объектов капитального строительства на территории города Таганрога реализуется на основании разрешения на строительство, подтверждающего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(в случае строительства, реконструкции линейных объектов), выданного в порядке, предусмотренном </w:t>
      </w:r>
      <w:hyperlink r:id="rId19" w:history="1">
        <w:r w:rsidRPr="00D2351F">
          <w:rPr>
            <w:rFonts w:ascii="Times New Roman" w:hAnsi="Times New Roman"/>
            <w:sz w:val="28"/>
            <w:szCs w:val="28"/>
          </w:rPr>
          <w:t>статьей 51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Виды объектов капитального строительства, при строительстве которых проектная документация может не подготавливаться либо в отношении проектной документации которых экспертиза не проводится, а также случаи, когда выдача разрешения на строительство не требуется, устанавливаются Градостроительным </w:t>
      </w:r>
      <w:hyperlink r:id="rId20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2351F">
        <w:rPr>
          <w:rFonts w:ascii="Times New Roman" w:hAnsi="Times New Roman"/>
          <w:sz w:val="28"/>
          <w:szCs w:val="28"/>
        </w:rPr>
        <w:t>Лица, осуществляющие строительство (реконструкцию), в установленных законодательством случаях, не требующих разрешения на строительство (реконструкцию), обязаны соблюдать требования действующего законодательства, включая требования градостроительных регламентов, установленные настоящими Правилами, требования градостроительных планов земельных участков, требования технических регламентов, в том числе о соблюдении противопожарных требований, требований обеспечения конструктивной надежности и безопасности зданий, строений, сооружений и их частей, а также Правил благоустройства территории города Таганрога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2351F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Городской Думой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4.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 в комиссию. Указанное разрешение может быть выдано только для отдельного земельного участка в порядке, установленном Градостроительным </w:t>
      </w:r>
      <w:hyperlink r:id="rId21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 и настоящими Правилами.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5. В случае обнаружения объекта, обладающего признаками объекта культурного наследия, в процессе строительства, реконструкции, капитального ремонта лицо, осуществляющее строительство, должно приостановить строительство, реконструкцию, капитальный ремонт, известить об обнаружении такого объекта органы, предусмотренные </w:t>
      </w:r>
      <w:r w:rsidRPr="00D2351F">
        <w:rPr>
          <w:rFonts w:ascii="Times New Roman" w:hAnsi="Times New Roman"/>
          <w:sz w:val="28"/>
          <w:szCs w:val="28"/>
        </w:rPr>
        <w:lastRenderedPageBreak/>
        <w:t>законодательством Российской Федерации об объектах культурного наследия.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Документом, удостоверяющим выполнение строительства, реконструкции объекта капитального строительства в полном объеме в соответствии с разрешением на строительство, соответствие построенного, реконструированного объекта капитального строительства градостроительному плану земельного участка или, в случае строительства, реконструкции линейного объекта, проекту планировки территории и проекту межевания территории, а также проектной документации, является разрешение на ввод объекта в эксплуатацию, полученное в порядке, предусмотренном </w:t>
      </w:r>
      <w:hyperlink r:id="rId22" w:history="1">
        <w:r w:rsidRPr="00D2351F">
          <w:rPr>
            <w:rFonts w:ascii="Times New Roman" w:hAnsi="Times New Roman"/>
            <w:sz w:val="28"/>
            <w:szCs w:val="28"/>
          </w:rPr>
          <w:t>статьей 55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8. Муниципальный земельный контроль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Органы местного самоуправления города Таганрога осуществляют муниципальный земельный контроль в отношении расположенных в границах города Таганрога объектов земельных отношений.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Муниципальный земельный контроль осуществляется в соответствии с законодательством Российской Федерации и в порядке, установленном нормативными правовыми актами Ростовской области, а также принятыми в соответствии с ними Решением Городской Думы города Таганрога и административным регламентом осуществления муниципального контроля, утверждаемым Администрацией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9. Архитектурный облик городской среды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Проектирование новых объектов в застроенной части города Таганрога осуществляется с учетом архитектурного облика сложившейся застройки территории.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Проектные решения по изменениям фасадов ремонтируемых (реконструируемых) зданий, сооружений, связанных с заменой или устройством отдельных его деталей или элементов (козырьков, навесов, крылец, калиток и ворот порталов въездов, входов в подвальные помещения, ступеней, приямков, решеток на окнах, дверных и оконных заполнений, витрин, облицовки, оконных, дверных и арочных проемов), с цветовым решением фасада, размещением дополнительного оборудования (наружных блоков систем </w:t>
      </w:r>
      <w:proofErr w:type="spellStart"/>
      <w:r w:rsidRPr="00D2351F">
        <w:rPr>
          <w:rFonts w:ascii="Times New Roman" w:hAnsi="Times New Roman"/>
          <w:sz w:val="28"/>
          <w:szCs w:val="28"/>
        </w:rPr>
        <w:t>кондицианирования</w:t>
      </w:r>
      <w:proofErr w:type="spellEnd"/>
      <w:r w:rsidRPr="00D2351F">
        <w:rPr>
          <w:rFonts w:ascii="Times New Roman" w:hAnsi="Times New Roman"/>
          <w:sz w:val="28"/>
          <w:szCs w:val="28"/>
        </w:rPr>
        <w:t xml:space="preserve"> и вентиляции</w:t>
      </w:r>
      <w:proofErr w:type="gramEnd"/>
      <w:r w:rsidRPr="00D2351F">
        <w:rPr>
          <w:rFonts w:ascii="Times New Roman" w:hAnsi="Times New Roman"/>
          <w:sz w:val="28"/>
          <w:szCs w:val="28"/>
        </w:rPr>
        <w:t>, вентиляционных трубопроводов, антенн, банкоматов), декоративной подсветкой здания, озеленением фасада, в случаях и порядке, предусмотренном Правилами благоустройства территории муниципального образования «Город Таганрог», подлежат согласованию с комитетом по архитектуре и градостроительству Администрации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Глава 3. ИЗМЕНЕНИЕ ВИДОВ РАЗРЕШЕННОГО ИСПОЛЬЗОВАНИЯ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lastRenderedPageBreak/>
        <w:t>ЗЕМЕЛЬНЫХ УЧАСТКОВ И ОБЪЕКТОВ КАПИТАЛЬНОГО СТРОИТЕЛЬСТВА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10. Разрешенное использование земельных участков и объектов капитального строительства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Для каждого земельного участка, объекта капитального строительства, расположенного в границах города Таганрога, разрешенным считается такое использование, которое соответствует: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градостроительным регламентам, установленным настоящими Правилами;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техническим регламентам, нормативно-техническим документам, региональным и местным нормативам градостроительного проектирования;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ограничениям по условиям охраны объектов культурного наследия, экологическим и санитарно-эпидемиологическим условиям - в случаях, когда земельный участок, иной объект недвижимости расположен в соответствующей зоне с особыми условиями использования территории;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4) иным ограничениям на использование объектов капитального строительства, предусмотренным действующим законодательством (включая нормативные правовые акты об установлении публичных сервитутов, соглашения об установлении сервитутов, иные предусмотренные действующим законодательством документы).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Разрешенное использование земельных участков и объектов капитального строительства может быть следующих видов: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основные виды разрешенного использования земельных участков и объектов капитального строительства - виды деятельности, объекты, осуществлять и размещать которые на земельных участках разрешено в силу указания этих видов деятельности и объектов в градостроительных регламентах, установленных настоящими Правилами применительно к соответствующим территориальным зонам;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351F">
        <w:rPr>
          <w:rFonts w:ascii="Times New Roman" w:hAnsi="Times New Roman"/>
          <w:sz w:val="28"/>
          <w:szCs w:val="28"/>
        </w:rPr>
        <w:t xml:space="preserve">2) условно разрешенные виды использования земельных участков и объектов капитального строительства - виды деятельности, объекты, осуществлять и размещать которые на земельных участках разрешено в силу указания этих видов деятельности и объектов в градостроительных регламентах, установленных настоящими Правилами применительно к соответствующим территориальным зонам, при условии получения разрешения в порядке, определенном </w:t>
      </w:r>
      <w:hyperlink r:id="rId23" w:history="1">
        <w:r w:rsidRPr="00D2351F">
          <w:rPr>
            <w:rFonts w:ascii="Times New Roman" w:hAnsi="Times New Roman"/>
            <w:sz w:val="28"/>
            <w:szCs w:val="28"/>
          </w:rPr>
          <w:t>статьей 39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и настоящими Правилами, и обязательного соблюдения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требований технических регламентов;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3) вспомогательные виды разрешенного использования земельных участков и объектов капитального строительства - виды деятельности, объекты, осуществлять и размещать которые на земельных участках разрешено в силу указания этих видов деятельности и объектов в градостроительных регламентах, установленных настоящими Правилами применительно к соответствующим территориальным зонам. Размещение </w:t>
      </w:r>
      <w:r w:rsidRPr="00D2351F">
        <w:rPr>
          <w:rFonts w:ascii="Times New Roman" w:hAnsi="Times New Roman"/>
          <w:sz w:val="28"/>
          <w:szCs w:val="28"/>
        </w:rPr>
        <w:lastRenderedPageBreak/>
        <w:t>указанных объектов допустимо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осуществляется совместно с ними.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1" w:name="Par158"/>
      <w:bookmarkEnd w:id="1"/>
      <w:r w:rsidRPr="00D2351F">
        <w:rPr>
          <w:rFonts w:ascii="Times New Roman" w:hAnsi="Times New Roman"/>
          <w:sz w:val="28"/>
          <w:szCs w:val="28"/>
        </w:rPr>
        <w:t>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расположенных на территории города Таганрога, могут включать в себя: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предельные (минимальные и (или) максимальные) размеры земельных участков, в том числе их площадь;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предельное количество этажей или предельную высоту зданий, строений, сооружений;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5) иные показатели, предусмотренные действующим законодательством.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Применительно к каждой территориальной зоне устанавливаются указанные в </w:t>
      </w:r>
      <w:hyperlink w:anchor="Par158" w:history="1">
        <w:r w:rsidRPr="00D2351F">
          <w:rPr>
            <w:rFonts w:ascii="Times New Roman" w:hAnsi="Times New Roman"/>
            <w:sz w:val="28"/>
            <w:szCs w:val="28"/>
          </w:rPr>
          <w:t>части 1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 размеры и параметры, их сочетания.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12. Изменение видов разрешенного использования земельных участков и объектов капитального строительства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Изменение одного вида разрешенного использования земельных участков и объектов капитального строительства, расположенных на территории города Таганрога, на другой вид такого использования осуществляется правообладателями земельных участков и объектов капитального строительства в соответствии с градостроительным регламентом при условии соблюдения требований технических регламентов.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lastRenderedPageBreak/>
        <w:t xml:space="preserve">3. Для использования земельных участков, объектов капитального строительства в соответствии с видом разрешенного использования, определенным как условно </w:t>
      </w:r>
      <w:proofErr w:type="gramStart"/>
      <w:r w:rsidRPr="00D2351F">
        <w:rPr>
          <w:rFonts w:ascii="Times New Roman" w:hAnsi="Times New Roman"/>
          <w:sz w:val="28"/>
          <w:szCs w:val="28"/>
        </w:rPr>
        <w:t>разрешенный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для данной территориальной зоны, необходимо предоставление разрешения в порядке, предусмотренном </w:t>
      </w:r>
      <w:hyperlink r:id="rId24" w:history="1">
        <w:r w:rsidRPr="00D2351F">
          <w:rPr>
            <w:rFonts w:ascii="Times New Roman" w:hAnsi="Times New Roman"/>
            <w:sz w:val="28"/>
            <w:szCs w:val="28"/>
          </w:rPr>
          <w:t>статьей 39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4. Порядок действий по реализации права на изменение одного вида разрешенного использования земельных участков и объектов капитального строительства на другой вид такого использования устанавливается действующим законодательством Российской Федерации, настоящими Правилами, иными муниципальными правовыми актами города Таганрога по вопросам землепользования и застройки.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5. Изменение одного вида разрешенного использования земельных участков и объектов капитального строительства на другой вид такого использования, не соответствующий градостроительным регламентам, не допускается.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Глава 4. ПОДГОТОВКА ДОКУМЕНТАЦИИ ПО ПЛАНИРОВКЕ ТЕРРИТОРИИ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ОРГАНАМИ МЕСТНОГО САМОУПРАВЛЕНИЯ ГОРОДА ТАГАНРОГА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13. Общие положения о подготовке документации по планировке территории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211B" w:rsidRPr="00A2211B" w:rsidRDefault="00A2211B" w:rsidP="00A22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11B">
        <w:rPr>
          <w:rFonts w:ascii="Times New Roman" w:hAnsi="Times New Roman"/>
          <w:sz w:val="28"/>
          <w:szCs w:val="28"/>
        </w:rPr>
        <w:t>1. Подготовка документации по планировке территории ос</w:t>
      </w:r>
      <w:r w:rsidRPr="00A2211B">
        <w:rPr>
          <w:rFonts w:ascii="Times New Roman" w:hAnsi="Times New Roman"/>
          <w:sz w:val="28"/>
          <w:szCs w:val="28"/>
        </w:rPr>
        <w:t>у</w:t>
      </w:r>
      <w:r w:rsidRPr="00A2211B">
        <w:rPr>
          <w:rFonts w:ascii="Times New Roman" w:hAnsi="Times New Roman"/>
          <w:sz w:val="28"/>
          <w:szCs w:val="28"/>
        </w:rPr>
        <w:t>ществляется в целях обеспечения устойчивого развития территорий, в том числе выделения эл</w:t>
      </w:r>
      <w:r w:rsidRPr="00A2211B">
        <w:rPr>
          <w:rFonts w:ascii="Times New Roman" w:hAnsi="Times New Roman"/>
          <w:sz w:val="28"/>
          <w:szCs w:val="28"/>
        </w:rPr>
        <w:t>е</w:t>
      </w:r>
      <w:r w:rsidRPr="00A2211B">
        <w:rPr>
          <w:rFonts w:ascii="Times New Roman" w:hAnsi="Times New Roman"/>
          <w:sz w:val="28"/>
          <w:szCs w:val="28"/>
        </w:rPr>
        <w:t xml:space="preserve">ментов планировочной структуры, установления границ земельных участков, установления </w:t>
      </w:r>
      <w:proofErr w:type="gramStart"/>
      <w:r w:rsidRPr="00A2211B">
        <w:rPr>
          <w:rFonts w:ascii="Times New Roman" w:hAnsi="Times New Roman"/>
          <w:sz w:val="28"/>
          <w:szCs w:val="28"/>
        </w:rPr>
        <w:t>границ зон планируемого размещения объектов капитального стро</w:t>
      </w:r>
      <w:r w:rsidRPr="00A2211B">
        <w:rPr>
          <w:rFonts w:ascii="Times New Roman" w:hAnsi="Times New Roman"/>
          <w:sz w:val="28"/>
          <w:szCs w:val="28"/>
        </w:rPr>
        <w:t>и</w:t>
      </w:r>
      <w:r w:rsidRPr="00A2211B">
        <w:rPr>
          <w:rFonts w:ascii="Times New Roman" w:hAnsi="Times New Roman"/>
          <w:sz w:val="28"/>
          <w:szCs w:val="28"/>
        </w:rPr>
        <w:t>тельства</w:t>
      </w:r>
      <w:proofErr w:type="gramEnd"/>
      <w:r w:rsidRPr="00A2211B">
        <w:rPr>
          <w:rFonts w:ascii="Times New Roman" w:hAnsi="Times New Roman"/>
          <w:sz w:val="28"/>
          <w:szCs w:val="28"/>
        </w:rPr>
        <w:t>.</w:t>
      </w:r>
    </w:p>
    <w:p w:rsidR="00E1644F" w:rsidRPr="00A2211B" w:rsidRDefault="00E1644F" w:rsidP="00A221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2211B">
        <w:rPr>
          <w:rFonts w:ascii="Times New Roman" w:hAnsi="Times New Roman"/>
          <w:sz w:val="28"/>
          <w:szCs w:val="28"/>
        </w:rPr>
        <w:t xml:space="preserve">2. Состав и содержание документации по планировке территории определяется Градостроительным </w:t>
      </w:r>
      <w:hyperlink r:id="rId25" w:history="1">
        <w:r w:rsidRPr="00A2211B">
          <w:rPr>
            <w:rFonts w:ascii="Times New Roman" w:hAnsi="Times New Roman"/>
            <w:sz w:val="28"/>
            <w:szCs w:val="28"/>
          </w:rPr>
          <w:t>кодексом</w:t>
        </w:r>
      </w:hyperlink>
      <w:r w:rsidRPr="00A2211B">
        <w:rPr>
          <w:rFonts w:ascii="Times New Roman" w:hAnsi="Times New Roman"/>
          <w:sz w:val="28"/>
          <w:szCs w:val="28"/>
        </w:rPr>
        <w:t xml:space="preserve"> Российской Федерации и принимаемыми в соответствии с ним нормативными правовыми актами Российской Федерации.</w:t>
      </w:r>
    </w:p>
    <w:p w:rsidR="00A2211B" w:rsidRPr="00A2211B" w:rsidRDefault="00A2211B" w:rsidP="00A22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11B">
        <w:rPr>
          <w:rFonts w:ascii="Times New Roman" w:hAnsi="Times New Roman"/>
          <w:sz w:val="28"/>
          <w:szCs w:val="28"/>
        </w:rPr>
        <w:t>3. Видами документации по пл</w:t>
      </w:r>
      <w:r w:rsidRPr="00A2211B">
        <w:rPr>
          <w:rFonts w:ascii="Times New Roman" w:hAnsi="Times New Roman"/>
          <w:sz w:val="28"/>
          <w:szCs w:val="28"/>
        </w:rPr>
        <w:t>а</w:t>
      </w:r>
      <w:r w:rsidRPr="00A2211B">
        <w:rPr>
          <w:rFonts w:ascii="Times New Roman" w:hAnsi="Times New Roman"/>
          <w:sz w:val="28"/>
          <w:szCs w:val="28"/>
        </w:rPr>
        <w:t>нировке территории являются:</w:t>
      </w:r>
    </w:p>
    <w:p w:rsidR="00A2211B" w:rsidRPr="00A2211B" w:rsidRDefault="00A2211B" w:rsidP="00A22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11B">
        <w:rPr>
          <w:rFonts w:ascii="Times New Roman" w:hAnsi="Times New Roman"/>
          <w:sz w:val="28"/>
          <w:szCs w:val="28"/>
        </w:rPr>
        <w:t>1) проект планировки террит</w:t>
      </w:r>
      <w:r w:rsidRPr="00A2211B">
        <w:rPr>
          <w:rFonts w:ascii="Times New Roman" w:hAnsi="Times New Roman"/>
          <w:sz w:val="28"/>
          <w:szCs w:val="28"/>
        </w:rPr>
        <w:t>о</w:t>
      </w:r>
      <w:r w:rsidRPr="00A2211B">
        <w:rPr>
          <w:rFonts w:ascii="Times New Roman" w:hAnsi="Times New Roman"/>
          <w:sz w:val="28"/>
          <w:szCs w:val="28"/>
        </w:rPr>
        <w:t>рии;</w:t>
      </w:r>
    </w:p>
    <w:p w:rsidR="00A2211B" w:rsidRPr="00A2211B" w:rsidRDefault="00A2211B" w:rsidP="00A22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11B">
        <w:rPr>
          <w:rFonts w:ascii="Times New Roman" w:hAnsi="Times New Roman"/>
          <w:sz w:val="28"/>
          <w:szCs w:val="28"/>
        </w:rPr>
        <w:t>2) проект межевания террит</w:t>
      </w:r>
      <w:r w:rsidRPr="00A2211B">
        <w:rPr>
          <w:rFonts w:ascii="Times New Roman" w:hAnsi="Times New Roman"/>
          <w:sz w:val="28"/>
          <w:szCs w:val="28"/>
        </w:rPr>
        <w:t>о</w:t>
      </w:r>
      <w:r w:rsidRPr="00A2211B">
        <w:rPr>
          <w:rFonts w:ascii="Times New Roman" w:hAnsi="Times New Roman"/>
          <w:sz w:val="28"/>
          <w:szCs w:val="28"/>
        </w:rPr>
        <w:t>рии.</w:t>
      </w:r>
    </w:p>
    <w:p w:rsidR="00A2211B" w:rsidRPr="00A2211B" w:rsidRDefault="00A2211B" w:rsidP="00A221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211B">
        <w:rPr>
          <w:rFonts w:ascii="Times New Roman" w:hAnsi="Times New Roman"/>
          <w:sz w:val="28"/>
          <w:szCs w:val="28"/>
        </w:rPr>
        <w:t>4. Проект планировки территории является основой для подг</w:t>
      </w:r>
      <w:r w:rsidRPr="00A2211B">
        <w:rPr>
          <w:rFonts w:ascii="Times New Roman" w:hAnsi="Times New Roman"/>
          <w:sz w:val="28"/>
          <w:szCs w:val="28"/>
        </w:rPr>
        <w:t>о</w:t>
      </w:r>
      <w:r w:rsidRPr="00A2211B">
        <w:rPr>
          <w:rFonts w:ascii="Times New Roman" w:hAnsi="Times New Roman"/>
          <w:sz w:val="28"/>
          <w:szCs w:val="28"/>
        </w:rPr>
        <w:t>товки проекта межевания территории, за исключением случаев, предусмотренных Градостроительным кодексом Российской Федерации, когда допускается подготовка проекта м</w:t>
      </w:r>
      <w:r w:rsidRPr="00A2211B">
        <w:rPr>
          <w:rFonts w:ascii="Times New Roman" w:hAnsi="Times New Roman"/>
          <w:sz w:val="28"/>
          <w:szCs w:val="28"/>
        </w:rPr>
        <w:t>е</w:t>
      </w:r>
      <w:r w:rsidRPr="00A2211B">
        <w:rPr>
          <w:rFonts w:ascii="Times New Roman" w:hAnsi="Times New Roman"/>
          <w:sz w:val="28"/>
          <w:szCs w:val="28"/>
        </w:rPr>
        <w:t>жевания территории без подготовки проекта планировки территории. Подготовка проекта меж</w:t>
      </w:r>
      <w:r w:rsidRPr="00A2211B">
        <w:rPr>
          <w:rFonts w:ascii="Times New Roman" w:hAnsi="Times New Roman"/>
          <w:sz w:val="28"/>
          <w:szCs w:val="28"/>
        </w:rPr>
        <w:t>е</w:t>
      </w:r>
      <w:r w:rsidRPr="00A2211B">
        <w:rPr>
          <w:rFonts w:ascii="Times New Roman" w:hAnsi="Times New Roman"/>
          <w:sz w:val="28"/>
          <w:szCs w:val="28"/>
        </w:rPr>
        <w:t>вания территории осуществляется в составе проекта планировки территории или в виде отдельного док</w:t>
      </w:r>
      <w:r w:rsidRPr="00A2211B">
        <w:rPr>
          <w:rFonts w:ascii="Times New Roman" w:hAnsi="Times New Roman"/>
          <w:sz w:val="28"/>
          <w:szCs w:val="28"/>
        </w:rPr>
        <w:t>у</w:t>
      </w:r>
      <w:r w:rsidRPr="00A2211B">
        <w:rPr>
          <w:rFonts w:ascii="Times New Roman" w:hAnsi="Times New Roman"/>
          <w:sz w:val="28"/>
          <w:szCs w:val="28"/>
        </w:rPr>
        <w:t>мента.</w:t>
      </w:r>
    </w:p>
    <w:p w:rsidR="00A2211B" w:rsidRPr="00A2211B" w:rsidRDefault="00A2211B" w:rsidP="00A221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11B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A2211B">
        <w:rPr>
          <w:rFonts w:ascii="Times New Roman" w:hAnsi="Times New Roman"/>
          <w:sz w:val="28"/>
          <w:szCs w:val="28"/>
        </w:rPr>
        <w:t>Подготовка документации по планировке территории ос</w:t>
      </w:r>
      <w:r w:rsidRPr="00A2211B">
        <w:rPr>
          <w:rFonts w:ascii="Times New Roman" w:hAnsi="Times New Roman"/>
          <w:sz w:val="28"/>
          <w:szCs w:val="28"/>
        </w:rPr>
        <w:t>у</w:t>
      </w:r>
      <w:r w:rsidRPr="00A2211B">
        <w:rPr>
          <w:rFonts w:ascii="Times New Roman" w:hAnsi="Times New Roman"/>
          <w:sz w:val="28"/>
          <w:szCs w:val="28"/>
        </w:rPr>
        <w:t>ществляется Администрацией города Таганрога самостоятельно, подведомственными мун</w:t>
      </w:r>
      <w:r w:rsidRPr="00A2211B">
        <w:rPr>
          <w:rFonts w:ascii="Times New Roman" w:hAnsi="Times New Roman"/>
          <w:sz w:val="28"/>
          <w:szCs w:val="28"/>
        </w:rPr>
        <w:t>и</w:t>
      </w:r>
      <w:r w:rsidRPr="00A2211B">
        <w:rPr>
          <w:rFonts w:ascii="Times New Roman" w:hAnsi="Times New Roman"/>
          <w:sz w:val="28"/>
          <w:szCs w:val="28"/>
        </w:rPr>
        <w:t xml:space="preserve">ципальными учреждениями города Таганрога либо </w:t>
      </w:r>
      <w:r w:rsidRPr="00A2211B">
        <w:rPr>
          <w:rFonts w:ascii="Times New Roman" w:hAnsi="Times New Roman"/>
          <w:sz w:val="28"/>
          <w:szCs w:val="28"/>
        </w:rPr>
        <w:lastRenderedPageBreak/>
        <w:t>привлекаемыми ими на основании муниципального контракта, заключенного в соответствии с законодательством Российской Федерации о контрак</w:t>
      </w:r>
      <w:r w:rsidRPr="00A2211B">
        <w:rPr>
          <w:rFonts w:ascii="Times New Roman" w:hAnsi="Times New Roman"/>
          <w:sz w:val="28"/>
          <w:szCs w:val="28"/>
        </w:rPr>
        <w:t>т</w:t>
      </w:r>
      <w:r w:rsidRPr="00A2211B">
        <w:rPr>
          <w:rFonts w:ascii="Times New Roman" w:hAnsi="Times New Roman"/>
          <w:sz w:val="28"/>
          <w:szCs w:val="28"/>
        </w:rPr>
        <w:t>ной системе в сфере закупок товаров, работ, услуг для обеспечения государственных и муниц</w:t>
      </w:r>
      <w:r w:rsidRPr="00A2211B">
        <w:rPr>
          <w:rFonts w:ascii="Times New Roman" w:hAnsi="Times New Roman"/>
          <w:sz w:val="28"/>
          <w:szCs w:val="28"/>
        </w:rPr>
        <w:t>и</w:t>
      </w:r>
      <w:r w:rsidRPr="00A2211B">
        <w:rPr>
          <w:rFonts w:ascii="Times New Roman" w:hAnsi="Times New Roman"/>
          <w:sz w:val="28"/>
          <w:szCs w:val="28"/>
        </w:rPr>
        <w:t xml:space="preserve">пальных нужд, иными лицами, за исключением случаев, предусмотренных </w:t>
      </w:r>
      <w:hyperlink r:id="rId26" w:history="1">
        <w:r w:rsidRPr="00A2211B">
          <w:rPr>
            <w:rFonts w:ascii="Times New Roman" w:hAnsi="Times New Roman"/>
            <w:sz w:val="28"/>
            <w:szCs w:val="28"/>
          </w:rPr>
          <w:t>частью 1.1 статьи 45</w:t>
        </w:r>
      </w:hyperlink>
      <w:r w:rsidRPr="00A2211B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  <w:proofErr w:type="gramEnd"/>
      <w:r w:rsidRPr="00A2211B">
        <w:rPr>
          <w:rFonts w:ascii="Times New Roman" w:hAnsi="Times New Roman"/>
          <w:sz w:val="28"/>
          <w:szCs w:val="28"/>
        </w:rPr>
        <w:t xml:space="preserve"> Подготовка документации по пл</w:t>
      </w:r>
      <w:r w:rsidRPr="00A2211B">
        <w:rPr>
          <w:rFonts w:ascii="Times New Roman" w:hAnsi="Times New Roman"/>
          <w:sz w:val="28"/>
          <w:szCs w:val="28"/>
        </w:rPr>
        <w:t>а</w:t>
      </w:r>
      <w:r w:rsidRPr="00A2211B">
        <w:rPr>
          <w:rFonts w:ascii="Times New Roman" w:hAnsi="Times New Roman"/>
          <w:sz w:val="28"/>
          <w:szCs w:val="28"/>
        </w:rPr>
        <w:t>нировке территории, в том числе предусматривающей размещение объектов ф</w:t>
      </w:r>
      <w:r w:rsidRPr="00A2211B">
        <w:rPr>
          <w:rFonts w:ascii="Times New Roman" w:hAnsi="Times New Roman"/>
          <w:sz w:val="28"/>
          <w:szCs w:val="28"/>
        </w:rPr>
        <w:t>е</w:t>
      </w:r>
      <w:r w:rsidRPr="00A2211B">
        <w:rPr>
          <w:rFonts w:ascii="Times New Roman" w:hAnsi="Times New Roman"/>
          <w:sz w:val="28"/>
          <w:szCs w:val="28"/>
        </w:rPr>
        <w:t>дерального значения, объектов регионального значения, объектов местного значения, может осуществляться физ</w:t>
      </w:r>
      <w:r w:rsidRPr="00A2211B">
        <w:rPr>
          <w:rFonts w:ascii="Times New Roman" w:hAnsi="Times New Roman"/>
          <w:sz w:val="28"/>
          <w:szCs w:val="28"/>
        </w:rPr>
        <w:t>и</w:t>
      </w:r>
      <w:r w:rsidRPr="00A2211B">
        <w:rPr>
          <w:rFonts w:ascii="Times New Roman" w:hAnsi="Times New Roman"/>
          <w:sz w:val="28"/>
          <w:szCs w:val="28"/>
        </w:rPr>
        <w:t>ческими или юридическими лицами за счет их средств.</w:t>
      </w:r>
    </w:p>
    <w:p w:rsidR="00A2211B" w:rsidRPr="00A2211B" w:rsidRDefault="00A2211B" w:rsidP="00A221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11B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A2211B">
        <w:rPr>
          <w:rFonts w:ascii="Times New Roman" w:hAnsi="Times New Roman"/>
          <w:sz w:val="28"/>
          <w:szCs w:val="28"/>
        </w:rPr>
        <w:t>Проекты планировки территории и проекты межевания территории, реш</w:t>
      </w:r>
      <w:r w:rsidRPr="00A2211B">
        <w:rPr>
          <w:rFonts w:ascii="Times New Roman" w:hAnsi="Times New Roman"/>
          <w:sz w:val="28"/>
          <w:szCs w:val="28"/>
        </w:rPr>
        <w:t>е</w:t>
      </w:r>
      <w:r w:rsidRPr="00A2211B">
        <w:rPr>
          <w:rFonts w:ascii="Times New Roman" w:hAnsi="Times New Roman"/>
          <w:sz w:val="28"/>
          <w:szCs w:val="28"/>
        </w:rPr>
        <w:t>ние об утверждении которых принимается в соответствии с Градостроительным к</w:t>
      </w:r>
      <w:r w:rsidRPr="00A2211B">
        <w:rPr>
          <w:rFonts w:ascii="Times New Roman" w:hAnsi="Times New Roman"/>
          <w:sz w:val="28"/>
          <w:szCs w:val="28"/>
        </w:rPr>
        <w:t>о</w:t>
      </w:r>
      <w:r w:rsidRPr="00A2211B">
        <w:rPr>
          <w:rFonts w:ascii="Times New Roman" w:hAnsi="Times New Roman"/>
          <w:sz w:val="28"/>
          <w:szCs w:val="28"/>
        </w:rPr>
        <w:t>дексом Российской Федерации Администрацией города Таганрога, до их утве</w:t>
      </w:r>
      <w:r w:rsidRPr="00A2211B">
        <w:rPr>
          <w:rFonts w:ascii="Times New Roman" w:hAnsi="Times New Roman"/>
          <w:sz w:val="28"/>
          <w:szCs w:val="28"/>
        </w:rPr>
        <w:t>р</w:t>
      </w:r>
      <w:r w:rsidRPr="00A2211B">
        <w:rPr>
          <w:rFonts w:ascii="Times New Roman" w:hAnsi="Times New Roman"/>
          <w:sz w:val="28"/>
          <w:szCs w:val="28"/>
        </w:rPr>
        <w:t>ждения подлежат обязательному рассмотрению на общественных обсуждениях или публичных слушаниях, организуемых и проводимых в порядке, уст</w:t>
      </w:r>
      <w:r w:rsidRPr="00A2211B">
        <w:rPr>
          <w:rFonts w:ascii="Times New Roman" w:hAnsi="Times New Roman"/>
          <w:sz w:val="28"/>
          <w:szCs w:val="28"/>
        </w:rPr>
        <w:t>а</w:t>
      </w:r>
      <w:r w:rsidRPr="00A2211B">
        <w:rPr>
          <w:rFonts w:ascii="Times New Roman" w:hAnsi="Times New Roman"/>
          <w:sz w:val="28"/>
          <w:szCs w:val="28"/>
        </w:rPr>
        <w:t xml:space="preserve">новленном </w:t>
      </w:r>
      <w:hyperlink r:id="rId27" w:history="1">
        <w:r w:rsidRPr="00A2211B">
          <w:rPr>
            <w:rFonts w:ascii="Times New Roman" w:hAnsi="Times New Roman"/>
            <w:sz w:val="28"/>
            <w:szCs w:val="28"/>
          </w:rPr>
          <w:t>Уставом</w:t>
        </w:r>
      </w:hyperlink>
      <w:r w:rsidRPr="00A2211B">
        <w:rPr>
          <w:rFonts w:ascii="Times New Roman" w:hAnsi="Times New Roman"/>
          <w:sz w:val="28"/>
          <w:szCs w:val="28"/>
        </w:rPr>
        <w:t xml:space="preserve"> города Таганрога, настоящими Правилами и Решением Городской Думы города Таганрога с учетом положений Градостроительного </w:t>
      </w:r>
      <w:hyperlink r:id="rId28" w:history="1">
        <w:r w:rsidRPr="00A2211B">
          <w:rPr>
            <w:rFonts w:ascii="Times New Roman" w:hAnsi="Times New Roman"/>
            <w:sz w:val="28"/>
            <w:szCs w:val="28"/>
          </w:rPr>
          <w:t>кодекса</w:t>
        </w:r>
      </w:hyperlink>
      <w:r w:rsidRPr="00A2211B">
        <w:rPr>
          <w:rFonts w:ascii="Times New Roman" w:hAnsi="Times New Roman"/>
          <w:sz w:val="28"/>
          <w:szCs w:val="28"/>
        </w:rPr>
        <w:t xml:space="preserve"> Росси</w:t>
      </w:r>
      <w:r w:rsidRPr="00A2211B">
        <w:rPr>
          <w:rFonts w:ascii="Times New Roman" w:hAnsi="Times New Roman"/>
          <w:sz w:val="28"/>
          <w:szCs w:val="28"/>
        </w:rPr>
        <w:t>й</w:t>
      </w:r>
      <w:r w:rsidRPr="00A2211B">
        <w:rPr>
          <w:rFonts w:ascii="Times New Roman" w:hAnsi="Times New Roman"/>
          <w:sz w:val="28"/>
          <w:szCs w:val="28"/>
        </w:rPr>
        <w:t>ской Федерации.</w:t>
      </w:r>
      <w:proofErr w:type="gramEnd"/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A2211B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Глава 5. </w:t>
      </w:r>
      <w:r w:rsidRPr="00A2211B">
        <w:rPr>
          <w:rFonts w:ascii="Times New Roman" w:hAnsi="Times New Roman"/>
          <w:sz w:val="28"/>
          <w:szCs w:val="28"/>
        </w:rPr>
        <w:t xml:space="preserve">ПРОВЕДЕНИЕ </w:t>
      </w:r>
      <w:r w:rsidR="00A2211B" w:rsidRPr="00A2211B">
        <w:rPr>
          <w:rFonts w:ascii="Times New Roman" w:hAnsi="Times New Roman"/>
          <w:sz w:val="28"/>
          <w:szCs w:val="28"/>
        </w:rPr>
        <w:t>ОБЩЕСТВЕ</w:t>
      </w:r>
      <w:r w:rsidR="00A2211B" w:rsidRPr="00A2211B">
        <w:rPr>
          <w:rFonts w:ascii="Times New Roman" w:hAnsi="Times New Roman"/>
          <w:sz w:val="28"/>
          <w:szCs w:val="28"/>
        </w:rPr>
        <w:t>Н</w:t>
      </w:r>
      <w:r w:rsidR="00A2211B" w:rsidRPr="00A2211B">
        <w:rPr>
          <w:rFonts w:ascii="Times New Roman" w:hAnsi="Times New Roman"/>
          <w:sz w:val="28"/>
          <w:szCs w:val="28"/>
        </w:rPr>
        <w:t xml:space="preserve">НЫХ ОБСУЖДЕНИЙ ИЛИ </w:t>
      </w:r>
      <w:r w:rsidRPr="00A2211B">
        <w:rPr>
          <w:rFonts w:ascii="Times New Roman" w:hAnsi="Times New Roman"/>
          <w:sz w:val="28"/>
          <w:szCs w:val="28"/>
        </w:rPr>
        <w:t>ПУБЛИЧНЫХ СЛУШАНИЙ ПО ВОПРОСАМ</w:t>
      </w:r>
    </w:p>
    <w:p w:rsidR="00E1644F" w:rsidRPr="00A2211B" w:rsidRDefault="00E1644F" w:rsidP="00E1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211B">
        <w:rPr>
          <w:rFonts w:ascii="Times New Roman" w:hAnsi="Times New Roman"/>
          <w:sz w:val="28"/>
          <w:szCs w:val="28"/>
        </w:rPr>
        <w:t>ЗЕМЛЕПОЛЬЗОВАНИЯ И ЗАСТРОЙКИ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Статья 14. Общие положения о проведении </w:t>
      </w:r>
      <w:r w:rsidR="00A2211B" w:rsidRPr="00A2211B">
        <w:rPr>
          <w:rFonts w:ascii="Times New Roman" w:hAnsi="Times New Roman"/>
          <w:bCs/>
          <w:sz w:val="28"/>
          <w:szCs w:val="28"/>
        </w:rPr>
        <w:t>общественных обсуждений или</w:t>
      </w:r>
      <w:r w:rsidR="00A2211B">
        <w:rPr>
          <w:bCs/>
        </w:rPr>
        <w:t xml:space="preserve"> </w:t>
      </w:r>
      <w:r w:rsidRPr="00D2351F">
        <w:rPr>
          <w:rFonts w:ascii="Times New Roman" w:hAnsi="Times New Roman"/>
          <w:sz w:val="28"/>
          <w:szCs w:val="28"/>
        </w:rPr>
        <w:t>публичных слушаний по вопросам землепользования и застройки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2351F">
        <w:rPr>
          <w:rFonts w:ascii="Times New Roman" w:hAnsi="Times New Roman"/>
          <w:sz w:val="28"/>
          <w:szCs w:val="28"/>
        </w:rPr>
        <w:t>По проекту Генерального плана, проекту Правил, проектам планировки территории, проектам межевания территории, проекту Правил благоустройства территории муниципального образования «Город Таганрог»,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капитального строительства проводятся </w:t>
      </w:r>
      <w:r w:rsidR="00A2211B" w:rsidRPr="00A2211B">
        <w:rPr>
          <w:rFonts w:ascii="Times New Roman" w:hAnsi="Times New Roman"/>
          <w:bCs/>
          <w:sz w:val="28"/>
          <w:szCs w:val="28"/>
        </w:rPr>
        <w:t>общественные о</w:t>
      </w:r>
      <w:r w:rsidR="00A2211B" w:rsidRPr="00A2211B">
        <w:rPr>
          <w:rFonts w:ascii="Times New Roman" w:hAnsi="Times New Roman"/>
          <w:bCs/>
          <w:sz w:val="28"/>
          <w:szCs w:val="28"/>
        </w:rPr>
        <w:t>б</w:t>
      </w:r>
      <w:r w:rsidR="00A2211B" w:rsidRPr="00A2211B">
        <w:rPr>
          <w:rFonts w:ascii="Times New Roman" w:hAnsi="Times New Roman"/>
          <w:bCs/>
          <w:sz w:val="28"/>
          <w:szCs w:val="28"/>
        </w:rPr>
        <w:t>суждения или</w:t>
      </w:r>
      <w:r w:rsidR="00A2211B">
        <w:rPr>
          <w:bCs/>
        </w:rPr>
        <w:t xml:space="preserve"> </w:t>
      </w:r>
      <w:r w:rsidRPr="00D2351F">
        <w:rPr>
          <w:rFonts w:ascii="Times New Roman" w:hAnsi="Times New Roman"/>
          <w:sz w:val="28"/>
          <w:szCs w:val="28"/>
        </w:rPr>
        <w:t>публичные слушания.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Порядок организации и проведения на территории города Таганрога </w:t>
      </w:r>
      <w:r w:rsidR="00833D2E" w:rsidRPr="00833D2E">
        <w:rPr>
          <w:rFonts w:ascii="Times New Roman" w:hAnsi="Times New Roman"/>
          <w:bCs/>
          <w:sz w:val="28"/>
          <w:szCs w:val="28"/>
        </w:rPr>
        <w:t>общ</w:t>
      </w:r>
      <w:r w:rsidR="00833D2E" w:rsidRPr="00833D2E">
        <w:rPr>
          <w:rFonts w:ascii="Times New Roman" w:hAnsi="Times New Roman"/>
          <w:bCs/>
          <w:sz w:val="28"/>
          <w:szCs w:val="28"/>
        </w:rPr>
        <w:t>е</w:t>
      </w:r>
      <w:r w:rsidR="00833D2E" w:rsidRPr="00833D2E">
        <w:rPr>
          <w:rFonts w:ascii="Times New Roman" w:hAnsi="Times New Roman"/>
          <w:bCs/>
          <w:sz w:val="28"/>
          <w:szCs w:val="28"/>
        </w:rPr>
        <w:t>ственных обсуждений или</w:t>
      </w:r>
      <w:r w:rsidR="00833D2E">
        <w:rPr>
          <w:bCs/>
        </w:rPr>
        <w:t xml:space="preserve"> </w:t>
      </w:r>
      <w:r w:rsidRPr="00D2351F">
        <w:rPr>
          <w:rFonts w:ascii="Times New Roman" w:hAnsi="Times New Roman"/>
          <w:sz w:val="28"/>
          <w:szCs w:val="28"/>
        </w:rPr>
        <w:t>публичных слушаний по проектам, указанным в части 1 настоящей статьи, регламентируе</w:t>
      </w:r>
      <w:r w:rsidR="00833D2E">
        <w:rPr>
          <w:rFonts w:ascii="Times New Roman" w:hAnsi="Times New Roman"/>
          <w:sz w:val="28"/>
          <w:szCs w:val="28"/>
        </w:rPr>
        <w:t xml:space="preserve">тся </w:t>
      </w:r>
      <w:r w:rsidRPr="00D2351F">
        <w:rPr>
          <w:rFonts w:ascii="Times New Roman" w:hAnsi="Times New Roman"/>
          <w:sz w:val="28"/>
          <w:szCs w:val="28"/>
        </w:rPr>
        <w:t xml:space="preserve">Градостроительным </w:t>
      </w:r>
      <w:hyperlink r:id="rId29" w:history="1">
        <w:r w:rsidRPr="00D2351F">
          <w:rPr>
            <w:rFonts w:ascii="Times New Roman" w:hAnsi="Times New Roman"/>
            <w:sz w:val="28"/>
            <w:szCs w:val="28"/>
          </w:rPr>
          <w:t>кодексом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30" w:history="1">
        <w:r w:rsidRPr="00D2351F">
          <w:rPr>
            <w:rFonts w:ascii="Times New Roman" w:hAnsi="Times New Roman"/>
            <w:sz w:val="28"/>
            <w:szCs w:val="28"/>
          </w:rPr>
          <w:t>законом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иными законодательными актами Российской Федерации и Ростовской области, Уставом города Таганрога, Положением о порядке организации и проведения публичных слушаний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в области градостроительной деятельности на территории муниципального </w:t>
      </w:r>
      <w:r w:rsidRPr="00D2351F">
        <w:rPr>
          <w:rFonts w:ascii="Times New Roman" w:hAnsi="Times New Roman"/>
          <w:sz w:val="28"/>
          <w:szCs w:val="28"/>
        </w:rPr>
        <w:lastRenderedPageBreak/>
        <w:t>образования «Город Таганрог», утвержденным Решением Городской Думы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Глава 6. ВНЕСЕНИЕ ИЗМЕНЕНИЙ В ПРАВИЛА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15. Порядок внесения изменений в Правила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(в ред. </w:t>
      </w:r>
      <w:hyperlink r:id="rId31" w:history="1">
        <w:r w:rsidRPr="00D2351F">
          <w:rPr>
            <w:rFonts w:ascii="Times New Roman" w:hAnsi="Times New Roman"/>
            <w:sz w:val="28"/>
            <w:szCs w:val="28"/>
          </w:rPr>
          <w:t>решения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Городской Думы г. Таганрога от 02.10.2017 N 388)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Внесение изменений в Правила осуществляется в порядке, предусмотренном </w:t>
      </w:r>
      <w:hyperlink r:id="rId32" w:history="1">
        <w:r w:rsidRPr="00D2351F">
          <w:rPr>
            <w:rFonts w:ascii="Times New Roman" w:hAnsi="Times New Roman"/>
            <w:sz w:val="28"/>
            <w:szCs w:val="28"/>
          </w:rPr>
          <w:t>статьями 31</w:t>
        </w:r>
      </w:hyperlink>
      <w:r w:rsidRPr="00D2351F">
        <w:rPr>
          <w:rFonts w:ascii="Times New Roman" w:hAnsi="Times New Roman"/>
          <w:sz w:val="28"/>
          <w:szCs w:val="28"/>
        </w:rPr>
        <w:t xml:space="preserve"> - </w:t>
      </w:r>
      <w:hyperlink r:id="rId33" w:history="1">
        <w:r w:rsidRPr="00D2351F">
          <w:rPr>
            <w:rFonts w:ascii="Times New Roman" w:hAnsi="Times New Roman"/>
            <w:sz w:val="28"/>
            <w:szCs w:val="28"/>
          </w:rPr>
          <w:t>33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Рассмотрение вопроса о внесении изменений в Правила осуществляется главой Администрации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Основаниями для рассмотрения главой Администрации города Таганрога вопроса о внесении изменений в Правила являются</w:t>
      </w:r>
      <w:r w:rsidR="00833D2E" w:rsidRPr="00833D2E">
        <w:rPr>
          <w:b/>
        </w:rPr>
        <w:t xml:space="preserve"> </w:t>
      </w:r>
      <w:r w:rsidR="00833D2E" w:rsidRPr="00833D2E">
        <w:rPr>
          <w:rFonts w:ascii="Times New Roman" w:hAnsi="Times New Roman"/>
          <w:sz w:val="28"/>
          <w:szCs w:val="28"/>
        </w:rPr>
        <w:t>случаи, предусмотренные частью 2 статьи 33 Градостроительного кодекса Росси</w:t>
      </w:r>
      <w:r w:rsidR="00833D2E" w:rsidRPr="00833D2E">
        <w:rPr>
          <w:rFonts w:ascii="Times New Roman" w:hAnsi="Times New Roman"/>
          <w:sz w:val="28"/>
          <w:szCs w:val="28"/>
        </w:rPr>
        <w:t>й</w:t>
      </w:r>
      <w:r w:rsidR="00833D2E" w:rsidRPr="00833D2E">
        <w:rPr>
          <w:rFonts w:ascii="Times New Roman" w:hAnsi="Times New Roman"/>
          <w:sz w:val="28"/>
          <w:szCs w:val="28"/>
        </w:rPr>
        <w:t>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213"/>
      <w:bookmarkEnd w:id="2"/>
      <w:r w:rsidRPr="00D2351F">
        <w:rPr>
          <w:rFonts w:ascii="Times New Roman" w:hAnsi="Times New Roman"/>
          <w:sz w:val="28"/>
          <w:szCs w:val="28"/>
        </w:rPr>
        <w:t>4. С предложениями о внесении изменений в Правила могут обращаться: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федеральные органы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органы исполнительной власти Ростовской области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органы местного самоуправления в случаях, если необходимо совершенствовать порядок регулирования землепользования и застройки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4) органы местного самоуправления в случаях, если Правила могут воспрепятствовать функционированию, размещению объектов капитального строительства местного значения на территории города Таганрога;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5) физические или юридические лица в инициативном порядке либо в случаях, если в результате применения </w:t>
      </w:r>
      <w:proofErr w:type="gramStart"/>
      <w:r w:rsidRPr="00D2351F">
        <w:rPr>
          <w:rFonts w:ascii="Times New Roman" w:hAnsi="Times New Roman"/>
          <w:sz w:val="28"/>
          <w:szCs w:val="28"/>
        </w:rPr>
        <w:t>Правил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5. Лица, указанные в </w:t>
      </w:r>
      <w:hyperlink w:anchor="Par213" w:history="1">
        <w:r w:rsidRPr="00D2351F">
          <w:rPr>
            <w:rFonts w:ascii="Times New Roman" w:hAnsi="Times New Roman"/>
            <w:sz w:val="28"/>
            <w:szCs w:val="28"/>
          </w:rPr>
          <w:t>части 4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статьи, заинтересованные во внесении изменений в Правила, обращаются в комиссию с заявлением о внесении изменений в Правила с указанием цели внесения данных изменений.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6. Комиссия в течение тридцати дней со дня поступления предложения о внесении изменений в Правила осуществляет подготовку заключения, в котором содержатся рекомендации о внесении в соответствии с поступившим предложением изменений в Правила или об отклонении такого </w:t>
      </w:r>
      <w:r w:rsidRPr="00D2351F">
        <w:rPr>
          <w:rFonts w:ascii="Times New Roman" w:hAnsi="Times New Roman"/>
          <w:sz w:val="28"/>
          <w:szCs w:val="28"/>
        </w:rPr>
        <w:lastRenderedPageBreak/>
        <w:t>предложения с указанием причин отклонения, и направляет это заключение главе Администрации города Таганрога.</w:t>
      </w:r>
    </w:p>
    <w:p w:rsidR="00E1644F" w:rsidRPr="00833D2E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7. Глава Администрации города Таганрога с учетом рекомендаций, содержащихся в заключени</w:t>
      </w:r>
      <w:proofErr w:type="gramStart"/>
      <w:r w:rsidRPr="00D2351F">
        <w:rPr>
          <w:rFonts w:ascii="Times New Roman" w:hAnsi="Times New Roman"/>
          <w:sz w:val="28"/>
          <w:szCs w:val="28"/>
        </w:rPr>
        <w:t>и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комиссии, в течение тридцати дней принимает решение о подготовке проекта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</w:t>
      </w:r>
      <w:r w:rsidR="00833D2E" w:rsidRPr="00833D2E">
        <w:rPr>
          <w:b/>
        </w:rPr>
        <w:t xml:space="preserve"> </w:t>
      </w:r>
      <w:r w:rsidR="00833D2E" w:rsidRPr="00833D2E">
        <w:rPr>
          <w:rFonts w:ascii="Times New Roman" w:hAnsi="Times New Roman"/>
          <w:sz w:val="28"/>
          <w:szCs w:val="28"/>
        </w:rPr>
        <w:t xml:space="preserve">за исключением случаев, предусмотренных Градостроительным кодексом Российской Федерации, когда принятие решения о подготовке проекта о </w:t>
      </w:r>
      <w:proofErr w:type="gramStart"/>
      <w:r w:rsidR="00833D2E" w:rsidRPr="00833D2E">
        <w:rPr>
          <w:rFonts w:ascii="Times New Roman" w:hAnsi="Times New Roman"/>
          <w:sz w:val="28"/>
          <w:szCs w:val="28"/>
        </w:rPr>
        <w:t>внесении</w:t>
      </w:r>
      <w:proofErr w:type="gramEnd"/>
      <w:r w:rsidR="00833D2E" w:rsidRPr="00833D2E">
        <w:rPr>
          <w:rFonts w:ascii="Times New Roman" w:hAnsi="Times New Roman"/>
          <w:sz w:val="28"/>
          <w:szCs w:val="28"/>
        </w:rPr>
        <w:t xml:space="preserve"> измен</w:t>
      </w:r>
      <w:r w:rsidR="00833D2E" w:rsidRPr="00833D2E">
        <w:rPr>
          <w:rFonts w:ascii="Times New Roman" w:hAnsi="Times New Roman"/>
          <w:sz w:val="28"/>
          <w:szCs w:val="28"/>
        </w:rPr>
        <w:t>е</w:t>
      </w:r>
      <w:r w:rsidR="00833D2E" w:rsidRPr="00833D2E">
        <w:rPr>
          <w:rFonts w:ascii="Times New Roman" w:hAnsi="Times New Roman"/>
          <w:sz w:val="28"/>
          <w:szCs w:val="28"/>
        </w:rPr>
        <w:t>ний в Правила не требуется</w:t>
      </w:r>
      <w:r w:rsidRPr="00833D2E">
        <w:rPr>
          <w:rFonts w:ascii="Times New Roman" w:hAnsi="Times New Roman"/>
          <w:sz w:val="28"/>
          <w:szCs w:val="28"/>
        </w:rPr>
        <w:t>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8. Глава Администрации города Таганрога не позднее, чем по истечении десяти дней со дня принятия решения о подготовке проекта о внесении изменений в Правила обеспечивает официальное опубликование сообщения о принятии такого решения. Сообщение о принятии главой Администрации города Таганрога такого решения размещается на официальном портале Администрации города Таганрога в информационно-телекоммуникационной сети "Интернет", а также может быть распространено по радио и телевидению. Содержание сообщения должно соответствовать требованиям </w:t>
      </w:r>
      <w:hyperlink r:id="rId34" w:history="1">
        <w:r w:rsidRPr="00D2351F">
          <w:rPr>
            <w:rFonts w:ascii="Times New Roman" w:hAnsi="Times New Roman"/>
            <w:sz w:val="28"/>
            <w:szCs w:val="28"/>
          </w:rPr>
          <w:t>статьи 31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223"/>
      <w:bookmarkEnd w:id="3"/>
      <w:r w:rsidRPr="00D2351F">
        <w:rPr>
          <w:rFonts w:ascii="Times New Roman" w:hAnsi="Times New Roman"/>
          <w:sz w:val="28"/>
          <w:szCs w:val="28"/>
        </w:rPr>
        <w:t xml:space="preserve">9. Комитет по архитектуре и градостроительству Администрации города Таганрога осуществляет проверку проекта о внесении изменений в Правила, представленного комиссией, на соответствие требованиям технических регламентов, Генеральному </w:t>
      </w:r>
      <w:hyperlink r:id="rId35" w:history="1">
        <w:r w:rsidRPr="00D2351F">
          <w:rPr>
            <w:rFonts w:ascii="Times New Roman" w:hAnsi="Times New Roman"/>
            <w:sz w:val="28"/>
            <w:szCs w:val="28"/>
          </w:rPr>
          <w:t>плану</w:t>
        </w:r>
      </w:hyperlink>
      <w:r w:rsidRPr="00D2351F">
        <w:rPr>
          <w:rFonts w:ascii="Times New Roman" w:hAnsi="Times New Roman"/>
          <w:sz w:val="28"/>
          <w:szCs w:val="28"/>
        </w:rPr>
        <w:t>, схеме территориального планирования Ростовской области, схемам территориального планирования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10. По результатам указанной в </w:t>
      </w:r>
      <w:hyperlink w:anchor="Par223" w:history="1">
        <w:r w:rsidRPr="00D2351F">
          <w:rPr>
            <w:rFonts w:ascii="Times New Roman" w:hAnsi="Times New Roman"/>
            <w:sz w:val="28"/>
            <w:szCs w:val="28"/>
          </w:rPr>
          <w:t>части 9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 проверки Комитет по архитектуре и градостроительству Администрации города Таганрога направляет проект о внесении изменений в Правила главе Администрации города Таганрога или в случае обнаружения его несоответствия требованиям и документам, указанным в </w:t>
      </w:r>
      <w:hyperlink w:anchor="Par223" w:history="1">
        <w:r w:rsidRPr="00D2351F">
          <w:rPr>
            <w:rFonts w:ascii="Times New Roman" w:hAnsi="Times New Roman"/>
            <w:sz w:val="28"/>
            <w:szCs w:val="28"/>
          </w:rPr>
          <w:t>части 9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статьи, в комиссию на доработку.</w:t>
      </w:r>
    </w:p>
    <w:p w:rsidR="00E1644F" w:rsidRPr="00833D2E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D2351F">
        <w:rPr>
          <w:rFonts w:ascii="Times New Roman" w:hAnsi="Times New Roman"/>
          <w:sz w:val="28"/>
          <w:szCs w:val="28"/>
        </w:rPr>
        <w:t>Председатель Городской Думы - глава города Таганрога не позднее чем через 10 дней со дня получения проекта о внесении изменений в Правила принимает</w:t>
      </w:r>
      <w:r w:rsidR="00833D2E">
        <w:rPr>
          <w:rFonts w:ascii="Times New Roman" w:hAnsi="Times New Roman"/>
          <w:sz w:val="28"/>
          <w:szCs w:val="28"/>
        </w:rPr>
        <w:t xml:space="preserve"> решение о проведении </w:t>
      </w:r>
      <w:r w:rsidR="00833D2E" w:rsidRPr="00833D2E">
        <w:rPr>
          <w:rFonts w:ascii="Times New Roman" w:hAnsi="Times New Roman"/>
          <w:sz w:val="28"/>
          <w:szCs w:val="28"/>
        </w:rPr>
        <w:t>общественных о</w:t>
      </w:r>
      <w:r w:rsidR="00833D2E" w:rsidRPr="00833D2E">
        <w:rPr>
          <w:rFonts w:ascii="Times New Roman" w:hAnsi="Times New Roman"/>
          <w:sz w:val="28"/>
          <w:szCs w:val="28"/>
        </w:rPr>
        <w:t>б</w:t>
      </w:r>
      <w:r w:rsidR="00833D2E" w:rsidRPr="00833D2E">
        <w:rPr>
          <w:rFonts w:ascii="Times New Roman" w:hAnsi="Times New Roman"/>
          <w:sz w:val="28"/>
          <w:szCs w:val="28"/>
        </w:rPr>
        <w:t>суждений или публичных слушаний по такому проекту, за исключением случаев, предусмотренных Градостроительным кодексом Российской Федерации, когда проведение общественных обсуждений или публичных слушаний по проекту о внесении изменений в Правила не треб</w:t>
      </w:r>
      <w:r w:rsidR="00833D2E" w:rsidRPr="00833D2E">
        <w:rPr>
          <w:rFonts w:ascii="Times New Roman" w:hAnsi="Times New Roman"/>
          <w:sz w:val="28"/>
          <w:szCs w:val="28"/>
        </w:rPr>
        <w:t>у</w:t>
      </w:r>
      <w:r w:rsidR="00833D2E" w:rsidRPr="00833D2E">
        <w:rPr>
          <w:rFonts w:ascii="Times New Roman" w:hAnsi="Times New Roman"/>
          <w:sz w:val="28"/>
          <w:szCs w:val="28"/>
        </w:rPr>
        <w:t>ется.</w:t>
      </w:r>
      <w:proofErr w:type="gramEnd"/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226"/>
      <w:bookmarkEnd w:id="4"/>
      <w:r w:rsidRPr="00D2351F">
        <w:rPr>
          <w:rFonts w:ascii="Times New Roman" w:hAnsi="Times New Roman"/>
          <w:sz w:val="28"/>
          <w:szCs w:val="28"/>
        </w:rPr>
        <w:t xml:space="preserve">12.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Продолжительность </w:t>
      </w:r>
      <w:r w:rsidR="00833D2E" w:rsidRPr="00833D2E">
        <w:rPr>
          <w:rFonts w:ascii="Times New Roman" w:hAnsi="Times New Roman"/>
          <w:sz w:val="28"/>
          <w:szCs w:val="28"/>
        </w:rPr>
        <w:t xml:space="preserve">общественных обсуждений </w:t>
      </w:r>
      <w:r w:rsidR="00833D2E" w:rsidRPr="00833D2E">
        <w:rPr>
          <w:rFonts w:ascii="Times New Roman" w:hAnsi="Times New Roman"/>
          <w:sz w:val="28"/>
          <w:szCs w:val="28"/>
        </w:rPr>
        <w:t>или</w:t>
      </w:r>
      <w:r w:rsidR="00833D2E">
        <w:rPr>
          <w:b/>
        </w:rPr>
        <w:t xml:space="preserve"> </w:t>
      </w:r>
      <w:r w:rsidRPr="00D2351F">
        <w:rPr>
          <w:rFonts w:ascii="Times New Roman" w:hAnsi="Times New Roman"/>
          <w:sz w:val="28"/>
          <w:szCs w:val="28"/>
        </w:rPr>
        <w:t xml:space="preserve">публичных слушаний по проекту о внесении изменений в </w:t>
      </w:r>
      <w:r w:rsidR="00833D2E">
        <w:rPr>
          <w:rFonts w:ascii="Times New Roman" w:hAnsi="Times New Roman"/>
          <w:sz w:val="28"/>
          <w:szCs w:val="28"/>
        </w:rPr>
        <w:t>Правила составляет не менее одного и не более трех</w:t>
      </w:r>
      <w:r w:rsidRPr="00D2351F">
        <w:rPr>
          <w:rFonts w:ascii="Times New Roman" w:hAnsi="Times New Roman"/>
          <w:sz w:val="28"/>
          <w:szCs w:val="28"/>
        </w:rPr>
        <w:t xml:space="preserve"> месяцев со дня официального опубликования такого проекта, а в случаях, предусмотренных </w:t>
      </w:r>
      <w:hyperlink r:id="rId36" w:history="1">
        <w:r w:rsidRPr="00D2351F">
          <w:rPr>
            <w:rFonts w:ascii="Times New Roman" w:hAnsi="Times New Roman"/>
            <w:sz w:val="28"/>
            <w:szCs w:val="28"/>
          </w:rPr>
          <w:t>частью 14 статьи 31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срок проведения публичных слушаний не может быть более чем один месяц.</w:t>
      </w:r>
      <w:proofErr w:type="gramEnd"/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lastRenderedPageBreak/>
        <w:t xml:space="preserve">13. После завершения </w:t>
      </w:r>
      <w:r w:rsidR="001C153C">
        <w:rPr>
          <w:rFonts w:ascii="Times New Roman" w:hAnsi="Times New Roman"/>
          <w:sz w:val="28"/>
          <w:szCs w:val="28"/>
        </w:rPr>
        <w:t xml:space="preserve">общественных обсуждений или </w:t>
      </w:r>
      <w:r w:rsidRPr="00D2351F">
        <w:rPr>
          <w:rFonts w:ascii="Times New Roman" w:hAnsi="Times New Roman"/>
          <w:sz w:val="28"/>
          <w:szCs w:val="28"/>
        </w:rPr>
        <w:t xml:space="preserve">публичных слушаний по проекту о внесении изменений в Правила комиссия с учетом результатов таких публичных слушаний обеспечивает внесение изменений в Правила и представляет указанный проект главе Администрации города Таганрога. Обязательными приложениями к проекту о внесении изменения в Правила являются протоколы </w:t>
      </w:r>
      <w:r w:rsidR="001C153C" w:rsidRPr="001C153C">
        <w:rPr>
          <w:rFonts w:ascii="Times New Roman" w:hAnsi="Times New Roman"/>
          <w:sz w:val="28"/>
          <w:szCs w:val="28"/>
        </w:rPr>
        <w:t>общественных о</w:t>
      </w:r>
      <w:r w:rsidR="001C153C" w:rsidRPr="001C153C">
        <w:rPr>
          <w:rFonts w:ascii="Times New Roman" w:hAnsi="Times New Roman"/>
          <w:sz w:val="28"/>
          <w:szCs w:val="28"/>
        </w:rPr>
        <w:t>б</w:t>
      </w:r>
      <w:r w:rsidR="001C153C" w:rsidRPr="001C153C">
        <w:rPr>
          <w:rFonts w:ascii="Times New Roman" w:hAnsi="Times New Roman"/>
          <w:sz w:val="28"/>
          <w:szCs w:val="28"/>
        </w:rPr>
        <w:t>суждений или</w:t>
      </w:r>
      <w:r w:rsidR="001C153C" w:rsidRPr="00CD34C8">
        <w:rPr>
          <w:b/>
        </w:rPr>
        <w:t xml:space="preserve"> </w:t>
      </w:r>
      <w:r w:rsidRPr="00D2351F">
        <w:rPr>
          <w:rFonts w:ascii="Times New Roman" w:hAnsi="Times New Roman"/>
          <w:sz w:val="28"/>
          <w:szCs w:val="28"/>
        </w:rPr>
        <w:t xml:space="preserve">публичных слушаний и заключение о результатах </w:t>
      </w:r>
      <w:r w:rsidR="001C153C" w:rsidRPr="001C153C">
        <w:rPr>
          <w:rFonts w:ascii="Times New Roman" w:hAnsi="Times New Roman"/>
          <w:sz w:val="28"/>
          <w:szCs w:val="28"/>
        </w:rPr>
        <w:t>общественных о</w:t>
      </w:r>
      <w:r w:rsidR="001C153C" w:rsidRPr="001C153C">
        <w:rPr>
          <w:rFonts w:ascii="Times New Roman" w:hAnsi="Times New Roman"/>
          <w:sz w:val="28"/>
          <w:szCs w:val="28"/>
        </w:rPr>
        <w:t>б</w:t>
      </w:r>
      <w:r w:rsidR="001C153C" w:rsidRPr="001C153C">
        <w:rPr>
          <w:rFonts w:ascii="Times New Roman" w:hAnsi="Times New Roman"/>
          <w:sz w:val="28"/>
          <w:szCs w:val="28"/>
        </w:rPr>
        <w:t>суждений или</w:t>
      </w:r>
      <w:r w:rsidR="001C153C" w:rsidRPr="00CD34C8">
        <w:rPr>
          <w:b/>
        </w:rPr>
        <w:t xml:space="preserve"> </w:t>
      </w:r>
      <w:r w:rsidRPr="00D2351F">
        <w:rPr>
          <w:rFonts w:ascii="Times New Roman" w:hAnsi="Times New Roman"/>
          <w:sz w:val="28"/>
          <w:szCs w:val="28"/>
        </w:rPr>
        <w:t>публичных слушаний.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14.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Глава Администрации города Таганрога в течение десяти дней после представления ему проекта о внесении изменений в Правила и обязательных приложений, указанных в </w:t>
      </w:r>
      <w:hyperlink w:anchor="Par226" w:history="1">
        <w:r w:rsidRPr="00D2351F">
          <w:rPr>
            <w:rFonts w:ascii="Times New Roman" w:hAnsi="Times New Roman"/>
            <w:sz w:val="28"/>
            <w:szCs w:val="28"/>
          </w:rPr>
          <w:t>части 12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статьи, принимает решение о направлении указанного проекта в Городскую Думу города Таганрога или об отклонении проекта о внесении изменений в Правила и о направлении его на доработку с указанием даты его повторного представления.</w:t>
      </w:r>
      <w:proofErr w:type="gramEnd"/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15. Решение о внесении изменений в Правила принимается Городской Думой города Таганрога.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Глава 7. РЕГУЛИРОВАНИЕ ИНЫХ ВОПРОСОВ ЗЕМЛЕПОЛЬЗОВАНИЯ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И ЗАСТРОЙКИ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16. Действие Правил по отношению к муниципальным правовым актам города Таганрога по вопросам землепользования и застройки, принятым до введения в действие Правил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351F">
        <w:rPr>
          <w:rFonts w:ascii="Times New Roman" w:hAnsi="Times New Roman"/>
          <w:sz w:val="28"/>
          <w:szCs w:val="28"/>
        </w:rPr>
        <w:t>Принятые до вступления в силу настоящих Правил муниципальные правовые акты города Таганрога по вопросам землепользования и застройки, принятые в установленном законодательством Российской Федерации порядке, применяются в части, не противоречащей настоящим Правилам.</w:t>
      </w:r>
      <w:proofErr w:type="gramEnd"/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17. Действие Правил по отношению к документации по планировке территории, утвержденной до введения в действие Правил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Со дня вступления в силу настоящих </w:t>
      </w:r>
      <w:proofErr w:type="gramStart"/>
      <w:r w:rsidRPr="00D2351F">
        <w:rPr>
          <w:rFonts w:ascii="Times New Roman" w:hAnsi="Times New Roman"/>
          <w:sz w:val="28"/>
          <w:szCs w:val="28"/>
        </w:rPr>
        <w:t>Правил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документация по планировке территории, утвержденная в установленном законодательством Российской Федерации порядке до введения в действие Правил, действует в части, не противоречащей настоящим Правилам.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18. Права собственников объектов недвижимости и лиц, не являющихся собственниками объектов недвижимости (арендаторов, землевладельцев, землепользователей), возникшие до введения в действие Правил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Полученные в установленном законодательством Российской Федерации и муниципальными правовыми актами города Таганрога порядке </w:t>
      </w:r>
      <w:r w:rsidRPr="00D2351F">
        <w:rPr>
          <w:rFonts w:ascii="Times New Roman" w:hAnsi="Times New Roman"/>
          <w:sz w:val="28"/>
          <w:szCs w:val="28"/>
        </w:rPr>
        <w:lastRenderedPageBreak/>
        <w:t>разрешения на строительство, выданные физическим и юридическим лицам до вступления в силу настоящих Правил, являются действительными.</w:t>
      </w:r>
      <w:proofErr w:type="gramEnd"/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245"/>
      <w:bookmarkEnd w:id="5"/>
      <w:r w:rsidRPr="00D2351F">
        <w:rPr>
          <w:rFonts w:ascii="Times New Roman" w:hAnsi="Times New Roman"/>
          <w:sz w:val="28"/>
          <w:szCs w:val="28"/>
        </w:rPr>
        <w:t>2. Объекты капитального строительства, существовавшие на законных основаниях до введения в действие настоящих Правил или до внесения изменений в настоящие Правила, являются не соответствующими настоящим Правилам в случаях, когда эти объекты имеют: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вид (виды) использования, которые не поименованы как разрешенные для территориальных зон, в границах которых расположены указанные объекты;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вид (виды) использования, которые поименованы как разрешенные для соответствующих территориальных зон, но расположены в зонах с особыми условиями использования, в пределах которых не предусмотрено размещение соответствующих объектов в соответствии с настоящими Правилами;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предельные (минимальные и (или) максимальные) размеры и предельные параметры, которые не соответствуют требованиям, установленным настоящими Правилами применительно к соответствующим территориальным зонам.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249"/>
      <w:bookmarkEnd w:id="6"/>
      <w:r w:rsidRPr="00D2351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2351F">
        <w:rPr>
          <w:rFonts w:ascii="Times New Roman" w:hAnsi="Times New Roman"/>
          <w:sz w:val="28"/>
          <w:szCs w:val="28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</w:t>
      </w:r>
      <w:proofErr w:type="gramEnd"/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4. Реконструкция указанных в </w:t>
      </w:r>
      <w:hyperlink w:anchor="Par249" w:history="1">
        <w:r w:rsidRPr="00D2351F">
          <w:rPr>
            <w:rFonts w:ascii="Times New Roman" w:hAnsi="Times New Roman"/>
            <w:sz w:val="28"/>
            <w:szCs w:val="28"/>
          </w:rPr>
          <w:t>части 3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5. В случае если использование указанных в </w:t>
      </w:r>
      <w:hyperlink w:anchor="Par245" w:history="1">
        <w:r w:rsidRPr="00D2351F">
          <w:rPr>
            <w:rFonts w:ascii="Times New Roman" w:hAnsi="Times New Roman"/>
            <w:sz w:val="28"/>
            <w:szCs w:val="28"/>
          </w:rPr>
          <w:t>части 2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 в соответствии с федеральными законами может быть наложен запрет на использование таких земельных участков и объектов капитального строительства.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6. Отношения, возникающие по вопросам самовольного захвата земельных участков и самовольного строительства, регулируются </w:t>
      </w:r>
      <w:r w:rsidRPr="00D2351F">
        <w:rPr>
          <w:rFonts w:ascii="Times New Roman" w:hAnsi="Times New Roman"/>
          <w:sz w:val="28"/>
          <w:szCs w:val="28"/>
        </w:rPr>
        <w:lastRenderedPageBreak/>
        <w:t>гражданским законодательством Российской Федерации и земельным законодательством Российской Федерации.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19. Ответственность за нарушение Правил</w:t>
      </w: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Pr="00D2351F" w:rsidRDefault="00E1644F" w:rsidP="00E16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За нарушение настоящих Правил физические и юридические лица, а также должностные лица несут ответственность, предусмотренную действующим законодательством.</w:t>
      </w:r>
    </w:p>
    <w:p w:rsidR="00E1644F" w:rsidRDefault="00E1644F" w:rsidP="00E16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44F" w:rsidRDefault="00E1644F" w:rsidP="00E16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Городской Думы города Таганрога от 25.10.2018 № 501 карта градостроительного зонирования изложена в новой редакции.</w:t>
      </w:r>
    </w:p>
    <w:p w:rsidR="00B45D2F" w:rsidRDefault="00B45D2F" w:rsidP="00B45D2F">
      <w:pPr>
        <w:autoSpaceDE w:val="0"/>
        <w:autoSpaceDN w:val="0"/>
        <w:adjustRightInd w:val="0"/>
        <w:spacing w:before="360"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before="360"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D2351F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у</w:t>
      </w:r>
      <w:r w:rsidRPr="00D2351F">
        <w:rPr>
          <w:rFonts w:ascii="Times New Roman" w:hAnsi="Times New Roman"/>
          <w:sz w:val="28"/>
          <w:szCs w:val="28"/>
        </w:rPr>
        <w:t xml:space="preserve"> II. КАРТА ГРАДОСТРОИТЕЛЬНОГО ЗОНИРОВАНИЯ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1. Состав и содержание карты градостроительного зонирования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Картой градостроительного зонирования в составе Правил является </w:t>
      </w:r>
      <w:proofErr w:type="gramStart"/>
      <w:r w:rsidRPr="00D2351F">
        <w:rPr>
          <w:rFonts w:ascii="Times New Roman" w:hAnsi="Times New Roman"/>
          <w:sz w:val="28"/>
          <w:szCs w:val="28"/>
        </w:rPr>
        <w:t>графическое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отображения границ территориальных зон, границ зон с особыми условиями использования территории, границ территорий объектов культурного наследия.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Масштаб карты градостроительного зонирования установлен 1:5000.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В состав карты градостроительного зонирования входят карты: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зон охраны объектов культурного наследия в масштабе 1:5000;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351F">
        <w:rPr>
          <w:rFonts w:ascii="Times New Roman" w:hAnsi="Times New Roman"/>
          <w:sz w:val="28"/>
          <w:szCs w:val="28"/>
        </w:rPr>
        <w:t>2) зон охраны объектов культурного наследия (фрагмент центральной части города Таганрога в границах заповедного района) в масштабе 1:2000).</w:t>
      </w:r>
      <w:proofErr w:type="gramEnd"/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2. Виды территориальных зон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Настоящими Правилами на территории города Таганрога устанавливаются следующие территориальные зоны: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жилые;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общественно-деловые;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производственные зоны, зоны инженерной и транспортной инфраструктур;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4) сельскохозяйственного использования;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5) рекреационные зоны;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6) специального назначения;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7) размещения военных и режимных объектов;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8) зоны преобразования.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Границы территориальных зон определены в соответствии с требованиями </w:t>
      </w:r>
      <w:hyperlink r:id="rId37" w:history="1">
        <w:r w:rsidRPr="00D2351F">
          <w:rPr>
            <w:rFonts w:ascii="Times New Roman" w:hAnsi="Times New Roman"/>
            <w:sz w:val="28"/>
            <w:szCs w:val="28"/>
          </w:rPr>
          <w:t>статьи 34</w:t>
        </w:r>
      </w:hyperlink>
      <w:r w:rsidRPr="00D2351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Границы территориальных зон отвечают требованию принадлежности каждого земельного участка только к одной территориальной зоне.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3. Кодировка территориальных зон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В настоящих Правилах принята следующая структура и кодировка территориальных зон: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45D2F" w:rsidRPr="00D2351F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1421"/>
        <w:gridCol w:w="6139"/>
      </w:tblGrid>
      <w:tr w:rsidR="00B45D2F" w:rsidRPr="00D2351F" w:rsidTr="00A2211B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Типы зон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Кодировка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Виды зон</w:t>
            </w:r>
          </w:p>
        </w:tc>
      </w:tr>
      <w:tr w:rsidR="00B45D2F" w:rsidRPr="00D2351F" w:rsidTr="00A2211B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Жилые зоны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застройки индивидуальными жилыми домами;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застройки малоэтажными жилыми домами;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застройки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среднеэтажными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жилыми домами;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жилой застройки смешанной этажности - индивидуальными и малоэтажными жилыми домами;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Ж5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жилой застройки смешанной этажности - индивидуальными, малоэтажными,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среднеэтажными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и многоэтажными жилыми домами;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жилой застройки смешанной этажности - индивидуальными, блокированными и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среднеэтажными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жилыми домами;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жилой застройки смешанной этажности -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среднеэтажными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и многоэтажными жилыми домами;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Ж8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ведения</w:t>
            </w:r>
            <w:r w:rsidR="001C153C">
              <w:rPr>
                <w:rFonts w:ascii="Times New Roman" w:hAnsi="Times New Roman"/>
                <w:sz w:val="28"/>
                <w:szCs w:val="28"/>
              </w:rPr>
              <w:t xml:space="preserve"> садоводства</w:t>
            </w:r>
            <w:bookmarkStart w:id="7" w:name="_GoBack"/>
            <w:bookmarkEnd w:id="7"/>
            <w:r w:rsidRPr="00D2351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45D2F" w:rsidRPr="00D2351F" w:rsidTr="00A2211B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Общественно-деловые зоны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делового, общественного и коммерческого назначения;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здравоохранения;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ОД3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образования и просвещения;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социальной защиты;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ОД5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культовых объектов;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физической культуры и спорта;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литературного и историко-архитектурного музея-заповедника</w:t>
            </w:r>
          </w:p>
        </w:tc>
      </w:tr>
      <w:tr w:rsidR="00B45D2F" w:rsidRPr="00D2351F" w:rsidTr="00A2211B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производственных объектов II класса опасности;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П3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производственных и складских объектов III класса опасности;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производственных и складских объектов IV класса опасности;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П5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производственных и складских объектов V класса опасности;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инженерной инфраструктуры;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наземного транспорта;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водного транспорта;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Т3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воздушного транспорта;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железнодорожного транспорта;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УДС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улично-дорожной сети города;</w:t>
            </w:r>
          </w:p>
        </w:tc>
      </w:tr>
      <w:tr w:rsidR="00B45D2F" w:rsidRPr="00D2351F" w:rsidTr="00A2211B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Зоны сельскохозяйственного использования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СХ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сельскохозяйственного использования;</w:t>
            </w:r>
          </w:p>
        </w:tc>
      </w:tr>
      <w:tr w:rsidR="00B45D2F" w:rsidRPr="00D2351F" w:rsidTr="00A2211B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Рекреационные зоны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Зеленые насаждения общего пользования;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отдыха;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Городские леса;</w:t>
            </w:r>
          </w:p>
        </w:tc>
      </w:tr>
      <w:tr w:rsidR="00B45D2F" w:rsidRPr="00D2351F" w:rsidTr="00A2211B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Зоны специального назначения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кладбищ;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обращения с отходами;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С3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Зеленые насаждения специального назначения;</w:t>
            </w:r>
          </w:p>
        </w:tc>
      </w:tr>
      <w:tr w:rsidR="00B45D2F" w:rsidRPr="00D2351F" w:rsidTr="00A2211B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Зоны военных и режимных объектов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военных и режимных объектов;</w:t>
            </w:r>
          </w:p>
        </w:tc>
      </w:tr>
      <w:tr w:rsidR="00B45D2F" w:rsidRPr="00D2351F" w:rsidTr="00A2211B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размещения объектов военной авиации</w:t>
            </w:r>
          </w:p>
        </w:tc>
      </w:tr>
      <w:tr w:rsidR="00B45D2F" w:rsidRPr="00D2351F" w:rsidTr="00A2211B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Зоны преобразования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П5 - Ж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П5 - Ж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- Зона преобразования зоны производственных объектов V класса опасности в зону жилой застройки смешанной этажности индивидуальными и малоэтажными жилыми домами</w:t>
            </w:r>
          </w:p>
        </w:tc>
      </w:tr>
    </w:tbl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45D2F" w:rsidRPr="00D2351F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4. Зоны с особыми условиями использования территории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1. Для территории города Таганрога установлены следующие зоны с особыми условиями использования территории: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1) зоны, выделенные для обеспечения правового режима охраны и эксплуатации объектов культурного наследия (памятников истории и культуры) народов Российской Федерации (далее также - зоны охраны объектов культурного наследия);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2) зоны, выделенные по экологическим и санитарно-эпидемиологическим условиям;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3) иные зоны, выделяемые в соответствии с законодательством Российской Федерации.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2. Режим землепользования и градостроительной деятельности в пределах зон с особыми условиями использования территории определяется законодательством Российской Федерации, Ростовской области, нормативными правовыми актами органов местного самоуправления города Таганрога.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3. Ограничения использования земельных участков и объектов капитального строительства, расположенных в границах зон с особыми условиями использования территории, являются приоритетными по отношению к градостроительным регламентам, установленным для территориальных зон.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4. Отображение на карте градостроительного зонирования границ зон с особыми условиями использования территории осуществляется на основании документации об установлении и описании границ указанных зон.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5. Ограничения использования земельных участков и объектов капитального строительства, расположенных в границах зон охраны объектов культурного наследия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Ограничения по условиям охраны объектов культурного наследия действуют в пределах зон охраны объектов культурного наследия и относятся к параметрам планируемых к созданию, реконструкции объектов капитального строительства, их </w:t>
      </w:r>
      <w:proofErr w:type="gramStart"/>
      <w:r w:rsidRPr="00D2351F">
        <w:rPr>
          <w:rFonts w:ascii="Times New Roman" w:hAnsi="Times New Roman"/>
          <w:sz w:val="28"/>
          <w:szCs w:val="28"/>
        </w:rPr>
        <w:t>архитектурному решению</w:t>
      </w:r>
      <w:proofErr w:type="gramEnd"/>
      <w:r w:rsidRPr="00D2351F">
        <w:rPr>
          <w:rFonts w:ascii="Times New Roman" w:hAnsi="Times New Roman"/>
          <w:sz w:val="28"/>
          <w:szCs w:val="28"/>
        </w:rPr>
        <w:t>, иным характеристикам объектов капитального строительства в случаях, предусмотренных действующим законодательством.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2351F">
        <w:rPr>
          <w:rFonts w:ascii="Times New Roman" w:hAnsi="Times New Roman"/>
          <w:sz w:val="28"/>
          <w:szCs w:val="28"/>
        </w:rPr>
        <w:t>Использование земельных участков и объектов капитального строительства, которые не являются памятниками истории и культуры и расположены в пределах зон охраны объектов культурного наследия, осуществляется в соответствии с градостроительными регламентами, определенными настоящими Правилами применительно к соответствующим территориальным зонам, обозначенным на карте градостроительного зонирования, с учетом ограничений, определенных в соответствии с федеральным и областным законодательством.</w:t>
      </w:r>
      <w:proofErr w:type="gramEnd"/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Перечень объектов исторического и культурного наследия федерального значения, общероссийского значения, расположенных на территории города Таганрога, определен </w:t>
      </w:r>
      <w:hyperlink r:id="rId38" w:history="1">
        <w:r w:rsidRPr="00D2351F">
          <w:rPr>
            <w:rFonts w:ascii="Times New Roman" w:hAnsi="Times New Roman"/>
            <w:sz w:val="28"/>
            <w:szCs w:val="28"/>
          </w:rPr>
          <w:t>Указом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Президента Российской Федерации от 20.02.1995 N 176, перечень объектов культурного наследия регионального значения, расположенных на территории города Таганрога, утвержден решением Малого совета Ростовского областного совета народных депутатов от 18.11.1992 N 301.</w:t>
      </w:r>
      <w:proofErr w:type="gramEnd"/>
    </w:p>
    <w:p w:rsidR="00B45D2F" w:rsidRPr="00D2351F" w:rsidRDefault="00A2211B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hyperlink r:id="rId39" w:history="1">
        <w:r w:rsidR="00B45D2F" w:rsidRPr="00D2351F">
          <w:rPr>
            <w:rFonts w:ascii="Times New Roman" w:hAnsi="Times New Roman"/>
            <w:sz w:val="28"/>
            <w:szCs w:val="28"/>
          </w:rPr>
          <w:t>Приказом</w:t>
        </w:r>
      </w:hyperlink>
      <w:r w:rsidR="00B45D2F" w:rsidRPr="00D2351F">
        <w:rPr>
          <w:rFonts w:ascii="Times New Roman" w:hAnsi="Times New Roman"/>
          <w:sz w:val="28"/>
          <w:szCs w:val="28"/>
        </w:rPr>
        <w:t xml:space="preserve"> Министерства культуры Российской Федерации и Министерства регионального развития Российской Федерации от 29.07.2010 N 418/339 "Об утверждении перечня исторических поселений" город Таганрог включен в перечень исторических поселений федерального значения.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8" w:name="Par385"/>
      <w:bookmarkEnd w:id="8"/>
      <w:r w:rsidRPr="00D2351F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Зоны охраны объектов культурного наследия регионального значения в исторической части города Таганрога, режим землепользования и градостроительства в границах указанных зон определены </w:t>
      </w:r>
      <w:hyperlink r:id="rId40" w:history="1">
        <w:r w:rsidRPr="00D2351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Администрации Ростовской области от 19.02.2008 N 66 "Об утверждении границ зон охраны объектов культурного наследия исторической части города Таганрога" (далее - Постановление Администрации Ростовской области "Об утверждении границ зон охраны объектов культурного наследия исторической части города Таганрога") в соответствии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с научно-проектной документацией "Корректировка проекта зон охраны объектов культурного наследия (памятников истории и культуры) регионального значения, а также выявленных объектов культурного наследия исторической части г. Таганрога", выполненной институтом по реставрации памятников истории и культуры ГПИ "Спецпроектреставрация" - Северо-Кавказское дочернее предприятие Архитектурно-реставрационная мастерская N 2.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5. Применительно к территории города Таганрога указанным в </w:t>
      </w:r>
      <w:hyperlink w:anchor="Par385" w:history="1">
        <w:r w:rsidRPr="00D2351F">
          <w:rPr>
            <w:rFonts w:ascii="Times New Roman" w:hAnsi="Times New Roman"/>
            <w:sz w:val="28"/>
            <w:szCs w:val="28"/>
          </w:rPr>
          <w:t>части 4</w:t>
        </w:r>
      </w:hyperlink>
      <w:r w:rsidRPr="00D2351F">
        <w:rPr>
          <w:rFonts w:ascii="Times New Roman" w:hAnsi="Times New Roman"/>
          <w:sz w:val="28"/>
          <w:szCs w:val="28"/>
        </w:rPr>
        <w:t xml:space="preserve"> настоящей статьи правовым актом установлены следующие зоны охраны объектов культурного наследия: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- охранные зоны объектов культурного наследия (далее - охранные зоны);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- зоны регулирования застройки и хозяйственной деятельности;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- зоны охраняемого природного ландшафта;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- охранные зоны объектов археологического наследия.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6. Границы зон охраны объектов культурного наследия отображены на карте зон охраны объектов культурного наследия условно в соответствии с </w:t>
      </w:r>
      <w:hyperlink r:id="rId41" w:history="1">
        <w:r w:rsidRPr="00D2351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Администрации Ростовской области "Об утверждении </w:t>
      </w:r>
      <w:proofErr w:type="gramStart"/>
      <w:r w:rsidRPr="00D2351F">
        <w:rPr>
          <w:rFonts w:ascii="Times New Roman" w:hAnsi="Times New Roman"/>
          <w:sz w:val="28"/>
          <w:szCs w:val="28"/>
        </w:rPr>
        <w:t>границ зон охраны объектов культурного наследия исторической части города Таганрога</w:t>
      </w:r>
      <w:proofErr w:type="gramEnd"/>
      <w:r w:rsidRPr="00D2351F">
        <w:rPr>
          <w:rFonts w:ascii="Times New Roman" w:hAnsi="Times New Roman"/>
          <w:sz w:val="28"/>
          <w:szCs w:val="28"/>
        </w:rPr>
        <w:t>".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С целью формирования правового режима сохранения историко-культурного наследия исторического поселения федерального значения "Город Таганрог" до утверждения границ территории и предмета охраны исторического поселения федерального значения "Город Таганрог", установления правового режима землепользования и градостроительной деятельности в границах исторического поселения в исторической части </w:t>
      </w:r>
      <w:r w:rsidRPr="00D2351F">
        <w:rPr>
          <w:rFonts w:ascii="Times New Roman" w:hAnsi="Times New Roman"/>
          <w:sz w:val="28"/>
          <w:szCs w:val="28"/>
        </w:rPr>
        <w:lastRenderedPageBreak/>
        <w:t xml:space="preserve">города Таганрога действуют режимы использования земель, установленные </w:t>
      </w:r>
      <w:hyperlink r:id="rId42" w:history="1">
        <w:r w:rsidRPr="00D2351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2351F">
        <w:rPr>
          <w:rFonts w:ascii="Times New Roman" w:hAnsi="Times New Roman"/>
          <w:sz w:val="28"/>
          <w:szCs w:val="28"/>
        </w:rPr>
        <w:t xml:space="preserve"> Администрации Ростовской области "Об утверждении границ зон охраны объектов культурного наследия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исторической части города Таганрога".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Охранные зоны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Охранная зона - территория, в пределах которой в целях обеспечения сохранности объектов культурного наследия в его историческом ландшафтном окружении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и регенерацию историко-градостроительной или природной среды объекта культурного наследия.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351F">
        <w:rPr>
          <w:rFonts w:ascii="Times New Roman" w:hAnsi="Times New Roman"/>
          <w:sz w:val="28"/>
          <w:szCs w:val="28"/>
        </w:rPr>
        <w:t>На территории исторического центра города Таганрога установлен заповедный район, границы которого проходят на северо-востоке по линии уреза воды Таганрогского залива, на юге - по Некрасовскому пер. и ул. Р. Люксембург, на западе - по пер. Смирновскому, на севере - по ул. Октябрьской, пер. Гоголевскому и Б. Садовому.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Основную часть заповедного района занимают групповые охранные зоны, застройка которых представляет различные по характеру градостроительной ценности типы градостроительной среды. Ниже представлен перечень охранных зон и особенности их режимов.</w:t>
      </w:r>
    </w:p>
    <w:p w:rsidR="00B45D2F" w:rsidRPr="00D2351F" w:rsidRDefault="00B45D2F" w:rsidP="00B45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Режим охранных зон: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45D2F" w:rsidRPr="00D2351F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3611"/>
        <w:gridCol w:w="3949"/>
        <w:gridCol w:w="4860"/>
      </w:tblGrid>
      <w:tr w:rsidR="00B45D2F" w:rsidRPr="00D2351F" w:rsidTr="00A2211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Кодировка охранных зон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Названия охранных зон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Задача режима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Режимом предусматривается</w:t>
            </w:r>
          </w:p>
        </w:tc>
      </w:tr>
      <w:tr w:rsidR="00B45D2F" w:rsidRPr="00D2351F" w:rsidTr="00A2211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Охранная зона восточной бровки террасы Таганрогского плато, Пушкинской набережной, валов 4-го бастиона, парков, садов и скверов исторического центра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исторически ценного рельефа по бровке плато.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Воссоздание валов 4-го бастиона.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Сохранение элементов садово-паркового искусства в качестве градоформирующих объектов рекреационных зон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Снос малоценной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Запрещение нового строительства.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Производство берегоукрепительных работ с целью сохранения бровки террасы плато.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Восстановление геометрических параметров части 4-го бастиона с благоустройством для организации туризма.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5. Воссоздание утраченной Троицкой церкви и маяка.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6. Инженерная подготовка территории и реставрация благоустройства в соответствии с общими требованиями режимов охранных зон</w:t>
            </w:r>
          </w:p>
        </w:tc>
      </w:tr>
      <w:tr w:rsidR="00B45D2F" w:rsidRPr="00D2351F" w:rsidTr="00A2211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1Б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Охранная зона 1-го полубастиона, 1-го равелина и 2-го бастиона Троицкой крепости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рельефа остатков оборонительных сооружений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рельефа остатков оборонительных сооружений.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Реконструкция существующего жилого фонда без увеличения этажности.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Воссоздание утраченных Никольских ворот Троицкой крепости.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4. Инженерная подготовка территории </w:t>
            </w: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и благоустройство территории в соответствии с требованиями режимов охранных зон</w:t>
            </w:r>
          </w:p>
        </w:tc>
      </w:tr>
      <w:tr w:rsidR="00B45D2F" w:rsidRPr="00D2351F" w:rsidTr="00A2211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1В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Охранная зона старого городского кладбища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1. Сохранение существующих и восстановление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руинированных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мавзолеев, надгробий и оград, представляющих высокую историко-культурную и художественную ценность (по проекту N 334-2-90 СКФ)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существующей планировки.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Реставрация кладбищенской церкви, часовни, мавзолеев и усыпальниц.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Воссоздание утраченных надгробий, имеющих большую историческую и художественную ценность.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Инженерная подготовка территории.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5. Реставрация и восстановление элементов благоустройства и малых форм архитектуры, оград, ворот и калиток</w:t>
            </w:r>
          </w:p>
        </w:tc>
      </w:tr>
      <w:tr w:rsidR="00B45D2F" w:rsidRPr="00D2351F" w:rsidTr="00A2211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1Г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Охранная зона объектов культурного наследия и зданий, обладающих признаками объекта культурного наследия, улиц, переулков, площадей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радиально-лучевой планировки улиц и площадей с исторически сложившимися параметрами.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Восстановление утраченных архитектурных доминант - объектов культурного наследия.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3. Сохранение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периметрального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характера застройки с комплексом мероприятий по реставрации и </w:t>
            </w: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приспособления для современного использования объектов культурного наследия и зданий, обладающих признаками объектов культурного наследия.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Восстановление элементов благоустройства с исторической достоверностью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Расчистка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периметральной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застройки от малоценных поздних зданий и сооружений.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Запрещение нового строительства и установка торговых павильонов.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Сохранение исторически ценной планировки в сложившихся красных линиях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Воссоздание утраченных архитектурных доминант с учетом сложившейся градостроительной ситуации.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Докомпановка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незавершенных архитектурных ансамблей площадей (Торговые ряды).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6. Создание благоприятных условий для функциональной деятельности объектов культурного наследия.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7. Восстановление архитектурно-художественного облика объектов культурного наследия и объектов, обладающих их признаками (реставрация и ремонт).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8. Реконструкция инженерной подготовки и благоустройства территории в соответствии с общими требованиями режимов охранных зон</w:t>
            </w:r>
          </w:p>
        </w:tc>
      </w:tr>
      <w:tr w:rsidR="00B45D2F" w:rsidRPr="00D2351F" w:rsidTr="00A2211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1Д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Охранная зона бывшего привоза центрального рынка и участков сквера у школы N 15 (Мариинская гимназия)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Сохранение визуального восприятия объектов культурного наследия на перекрестке ул. Чехова и пер. 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proofErr w:type="gram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с возможностью функционального использования участка в сложившейся градостроительной среде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Благоустройство территории и малых форм с учетом нового функционального назначения.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2. Установка торговых павильонов в легкосъемных конструкциях по оси бульвара на территории "привоза" и участков на перекрестке ул. Чехова - пер. 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proofErr w:type="gramEnd"/>
            <w:r w:rsidRPr="00D2351F">
              <w:rPr>
                <w:rFonts w:ascii="Times New Roman" w:hAnsi="Times New Roman"/>
                <w:sz w:val="28"/>
                <w:szCs w:val="28"/>
              </w:rPr>
              <w:t>, пер. Комсомольский - ул. Александровская в районе школы N 15 (Мариинская гимназия)</w:t>
            </w:r>
          </w:p>
        </w:tc>
      </w:tr>
    </w:tbl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lastRenderedPageBreak/>
        <w:t>Зоны регулирования застройки и хозяйственной деятельности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Зона регулирования застройки и хозяйственной деятельности - территория, в пределах которой устанавливается режим использования, ограничивающий строительство и хозяйственную деятельность, определяется требованиями к реконструкции существующих зданий, строений и сооружений.</w:t>
      </w:r>
    </w:p>
    <w:p w:rsidR="00B45D2F" w:rsidRPr="00D2351F" w:rsidRDefault="00B45D2F" w:rsidP="00B45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Зоны регулирования застройки и хозяйственной деятельности охватывают территорию исторической части города Таганрога и новой застройки за исключением охранных зон.</w:t>
      </w:r>
    </w:p>
    <w:p w:rsidR="00B45D2F" w:rsidRPr="00D2351F" w:rsidRDefault="00B45D2F" w:rsidP="00B45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Режимы зон регулирования застройки и хозяйственной деятельности: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8"/>
        <w:gridCol w:w="3364"/>
        <w:gridCol w:w="3960"/>
        <w:gridCol w:w="4680"/>
      </w:tblGrid>
      <w:tr w:rsidR="00B45D2F" w:rsidRPr="00D2351F" w:rsidTr="00A2211B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Кодировка зон регулирования застройки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Названия охранных зон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Задача режима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Режимом предусматривается:</w:t>
            </w:r>
          </w:p>
        </w:tc>
      </w:tr>
      <w:tr w:rsidR="00B45D2F" w:rsidRPr="00D2351F" w:rsidTr="00A2211B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регулирования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периметральной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застройки усадебного характера (устанавливается на участках кварталов, прилегающих к историческому скверу Петра 1 и по восточной бровке террасы Таганрогского залива)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характера усадебной застройки вблизи исторического сквера Петра-1 и обеспечение возможности уплотнения застройки по восточной бровке террасы Таганрогского плато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красных линий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1 - 2-этажных зданий усадебной застройки (до 7,5 м).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Реконструкция существующего жилого и общественного фонда.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5. Благоустройство и инженерная подготовка территории, не нарушая их характера и масштаба по </w:t>
            </w: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границам с охранными зонами</w:t>
            </w:r>
          </w:p>
        </w:tc>
      </w:tr>
      <w:tr w:rsidR="00B45D2F" w:rsidRPr="00D2351F" w:rsidTr="00A2211B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2Б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регулирования внутриквартальной застройки усадебного характера в квартале, ограниченном ул. Чехова - Р. Люксембург, пер. Тургеневский -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Добролюбовский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1. Сохранение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периметральной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застройки усадебного характера в квартале, ограниченном ул. Чехова и Р. Люксембург, пер. Тургеневский и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Добролюбовский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Обеспечение сохранения исторической среды объекта культурного наследия федерального значения - дома, где родился А.П. Чехов, с территорией, свободной от застройки на прилегающих к охранной зоне участках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красных линий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Реконструкция существующего жилого фонда со строительством 1 этажных пристроек, закрытых от визуального восприятия с территории объекта культурного наследия - дома, где родился А.П. Чехов, элементами озеленения и благоустройства в соответствии с общими требованиями режимов охранных зон.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4. Благоустройство и инженерная подготовка территории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внутридворовых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участков.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5. Восстановление и регенерация оград, ворот, и других малых архитектурных форм по красной линии застройки в соответствии с общими требованиями режимов охранных зон</w:t>
            </w:r>
          </w:p>
        </w:tc>
      </w:tr>
      <w:tr w:rsidR="00B45D2F" w:rsidRPr="00D2351F" w:rsidTr="00A2211B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регулирования застройки общественными зданиями высотой до 5,0 м </w:t>
            </w: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- участок на перекрестке ул. Греческой, ул. Петровской, пер. Крепостной и по ул. Портовой между Пушкинской набережной и подножием восточной террасы Таганрогского плато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Сохранение принципов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периметральной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(на территории кварталов у </w:t>
            </w: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старого маяка) и островной (на перекрестке ул. Греческой, Петровской и пер. 1-й Крепостной, по ул. Портовая и Азовская) застройки с соблюдением существующих направлений красных линий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1. Сохранение направлений существующих красных линий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2. Снос малоценных зданий и сооружений.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общественных зданий высотой до 5,0 м с соблюдением масштаба ценной историко-градостроительной среды</w:t>
            </w:r>
          </w:p>
        </w:tc>
      </w:tr>
      <w:tr w:rsidR="00B45D2F" w:rsidRPr="00D2351F" w:rsidTr="00A2211B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3Б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регулирования застройки общественными зданиями высотой до 7 м от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абс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>. отметки - 5,5 м (у подножия восточной террасы Таганрогского плато)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Установление оптимальных параметров застройки у подножия восточной террасы Таганрогского плато, обеспечивающее раскрытие визуального восприятия верхней бровки террасы с объектами культурного наследия с пешеходной зоны Восточной и Пушкинской набережной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планировочного направления автомагистрали вдоль Пушкинской набережной.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Производство берегоукрепительных работ у автомагистрали и бывшего Градоначальнического спуска.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общественных зданий высотой до 7,0 м от абсолютной отметки - 5,5 м.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Благоустройство и инженерная подготовка территорий, не нарушающих исторически сложившегося рельефа</w:t>
            </w:r>
          </w:p>
        </w:tc>
      </w:tr>
      <w:tr w:rsidR="00B45D2F" w:rsidRPr="00D2351F" w:rsidTr="00A2211B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регулирования застройки общественными зданиями высотой до 13 м от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абс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. отметки - 6,8 м (у </w:t>
            </w: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подножия восточной террасы Таганрогского плато)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Установление оптимальных параметров застройки у подножия восточной террасы Таганрогского плато, </w:t>
            </w: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обеспечивающее раскрытие визуального восприятия верхней бровки террасы с объектами культурного наследия с пешеходной зоны Восточной и Пушкинской набережной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Сохранение планировочных направлений автомагистрали вдоль Пушкинской набережной, продолжения Градоначальнического </w:t>
            </w: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спуска и Каменной лестницы.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Производство берегоукрепительных работ.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общественных зданий высотой до 13,0 м от абсолютной отметки - 6,8 м.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Благоустройство и инженерная подготовка территорий, не нарушающих исторически сложившегося рельефа, способствующих более полному выявлению планировочных направлений бывшего Градоначальнического спуска и Каменной лестницы</w:t>
            </w:r>
          </w:p>
        </w:tc>
      </w:tr>
      <w:tr w:rsidR="00B45D2F" w:rsidRPr="00D2351F" w:rsidTr="00A2211B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3Г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застройки жилыми и общественными зданиями высотой от 1 до 3 этажей (до 11 м), расположенными преимущественно во внутриквартальных территориях северо-восточной части исторического центра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Регулирование застройки внутриквартальных территорий с целью сохранения и более полного выявления объектов культурного наследия и зданий, обладающих их признаками, расположенных по периметру кварталов в историческом центре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красных линий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жилых и общественных зданий высотой от 1 до 3 этажей (высотой 5,0 - 11,0 м) в соответствии со сложившимся масштабом исторически ценной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Реконструкция существующего жилого и общественного фонда.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5. Благоустройство и инженерная подготовка внутриквартальной территории</w:t>
            </w:r>
          </w:p>
        </w:tc>
      </w:tr>
      <w:tr w:rsidR="00B45D2F" w:rsidRPr="00D2351F" w:rsidTr="00A2211B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3Д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застройки общественных зданий высотой от 5,0 м до 11, 0 м (расположена на территориях центрального рынка и рынка "Радуга")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1. Сохранение принципа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периметральной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застройки и красных линий с учетом масштаба окружающей историко-градостроительной среды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красных линий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общественных зданий высотой 5,0 - 11,0 м с регенерацией окружающей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Благоустройство и инженерная подготовка территорий, не нарушающих характера и масштаба по границам с охранными зонами</w:t>
            </w:r>
          </w:p>
        </w:tc>
      </w:tr>
      <w:tr w:rsidR="00B45D2F" w:rsidRPr="00D2351F" w:rsidTr="00A2211B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регулирования застройки жилыми и общественными зданиями высотой от 1 до 4 этажей (5 - 14 м) (охватывает полосу кварталов между ул. Р. Люксембург и ул. К. Либкнехта, по ул. Азовской, внутриквартальную территорию между пер. Смирновский - </w:t>
            </w: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Гоголевский, ул. Р. Люксембург, Александровская) и квартал у старого маяка от 1 до 4 этажей (5 - 21 м до конька кровли)</w:t>
            </w:r>
            <w:proofErr w:type="gram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1. Создание переходной по этажности и масштабу застройки на южной границе заповедного района и внутриквартальной застройки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красных линий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жилых и общественных зданий высотой 1 - 4 этажа (5,0-14,0 м) с регенерацией сохраняемой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Благоустройство и инженерная подготовка территории с применением современных материалов дорожных покрытий</w:t>
            </w:r>
          </w:p>
        </w:tc>
      </w:tr>
      <w:tr w:rsidR="00B45D2F" w:rsidRPr="00D2351F" w:rsidTr="00A2211B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5А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застройки жилыми и общественными зданиями высотой от 1 до 5 этажей (5 - 17 м) (охватывает застройку южной части Таганрогского мыса до ул. К. Либкнехта)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Регулирование застройки кварталов южной части Таганрогского мыса с учетом сохранения исторически ценной планировочной структуры и ее масштаба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планировочной структуры улиц и красных линий.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Строительство жилых и общественных зданий высотой 1 - 5 этажей (5,0-17,0 м) с регенерацией фрагментов сохраняемой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Благоустройство и инженерная подготовка территорий с применением современных материалов дорожных покрытий</w:t>
            </w:r>
          </w:p>
        </w:tc>
      </w:tr>
      <w:tr w:rsidR="00B45D2F" w:rsidRPr="00D2351F" w:rsidTr="00A2211B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существующей застройки зданиями повышенной этажности, подлежащими нейтрализации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Регулирование застройки кварталов южной части Таганрогского мыса с учетом сохранения исторически ценной планировочной структуры и ее масштаба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планировочной структуры улиц и красных линий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Снос малоценных зданий и сооружений.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3. Реконструкция существующей застройки методами понижения этажности, </w:t>
            </w: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>архитектурного решения</w:t>
            </w:r>
            <w:proofErr w:type="gram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фасадов, способствующих </w:t>
            </w: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визуальному разукрупнению зданий и пр.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Благоустройство и инженерная подготовка территорий в заповедном районе, не нарушающих характера и масштаба по границе с охранными зонами, в южной части Таганрогского полуострова с применением современных материалов дорожных покрытий и малых архитектурных форм.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5. Озеленение территории, способствующие нейтрализации визуального восприятия дисгармоничной застройки</w:t>
            </w:r>
          </w:p>
        </w:tc>
      </w:tr>
      <w:tr w:rsidR="00B45D2F" w:rsidRPr="00D2351F" w:rsidTr="00A2211B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5В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застройки территории промышленных и складских предприятий высотой от 1 до 2 этажей (5 - 9 м)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1. Сохранение исторически ценной планировочной структуры с обеспечением необходимых для сохранения объектов культурного наследия и жилой застройки нормируемых характеристик гидрологической обстановки, чистоты воздушного бассейна, защиты от шума и динамических воздействий, взрывопожарной безопасности </w:t>
            </w: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и других санитарно-эпидемиологических требований, устанавливаемых на территории Российской Федерации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1. Сохранение исторически ценной планировочной структуры улиц и красных линий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Реконструкция зданий и территорий в соответствии с задачами настоящего режима с возможностью изменения функционального назначения, интенсивности воздействий предприятий и транспорта на окружающую природную среду и застройку.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3. Благоустройство и инженерная подготовка территории с озеленением, способствующим нейтрализации дисгармоничной застройки</w:t>
            </w:r>
          </w:p>
        </w:tc>
      </w:tr>
      <w:tr w:rsidR="00B45D2F" w:rsidRPr="00D2351F" w:rsidTr="00A2211B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6А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Зона регулирования застройки и реконструкции ландшафта южного берега Таганрогского мыса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абриса южной бровки террасы Таганрогского мыса в условиях реконструкции основных транспортных связей и изменения функционального назначения застройки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1. Снос малоценных зданий и сооружений, реконструкцию ландшафта с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уположением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южной бровки террасы.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2. Производство работ по </w:t>
            </w:r>
            <w:proofErr w:type="spellStart"/>
            <w:r w:rsidRPr="00D2351F">
              <w:rPr>
                <w:rFonts w:ascii="Times New Roman" w:hAnsi="Times New Roman"/>
                <w:sz w:val="28"/>
                <w:szCs w:val="28"/>
              </w:rPr>
              <w:t>берегоукреплению</w:t>
            </w:r>
            <w:proofErr w:type="spellEnd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 с устройством объездной автомагистрали.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Застройку территории для организации мест отдыха на берегу залива.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Благоустройство и инженерная подготовка территории в соответствии с новым функциональным назначением</w:t>
            </w:r>
          </w:p>
        </w:tc>
      </w:tr>
      <w:tr w:rsidR="00B45D2F" w:rsidRPr="00D2351F" w:rsidTr="00A2211B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351F">
              <w:rPr>
                <w:rFonts w:ascii="Times New Roman" w:hAnsi="Times New Roman"/>
                <w:sz w:val="28"/>
                <w:szCs w:val="28"/>
              </w:rPr>
              <w:t xml:space="preserve">Зона регулирования застройки, сформировавшейся за границами исторического центра Таганрога к северу и западу от пер. Смирновский, на территориях Северного и </w:t>
            </w: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Западного жилых районов и намывной территории Восточной набережной</w:t>
            </w:r>
            <w:proofErr w:type="gram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Решение градостроительных задач согласно Генеральному </w:t>
            </w:r>
            <w:hyperlink r:id="rId43" w:history="1">
              <w:r w:rsidRPr="00D2351F">
                <w:rPr>
                  <w:rFonts w:ascii="Times New Roman" w:hAnsi="Times New Roman"/>
                  <w:sz w:val="28"/>
                  <w:szCs w:val="28"/>
                </w:rPr>
                <w:t>плану</w:t>
              </w:r>
            </w:hyperlink>
            <w:r w:rsidRPr="00D2351F">
              <w:rPr>
                <w:rFonts w:ascii="Times New Roman" w:hAnsi="Times New Roman"/>
                <w:sz w:val="28"/>
                <w:szCs w:val="28"/>
              </w:rPr>
              <w:t xml:space="preserve"> г. Таганрога с сохранением основных планировочных направлений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Реконструкция существующей застройки.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Новое строительство и инженерную подготовку территории в соответствии с новыми градостроительными программами</w:t>
            </w:r>
          </w:p>
        </w:tc>
      </w:tr>
    </w:tbl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Зоны охраняемого природного ландшафта и охранные зоны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объектов археологического наследия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Зона охраняемого природного ландшафта - территория, в пределах которой устанавливается режим использования земель, запрещающий или ограничивающий хозяйственную деятельность, строительство и реконструкцию существующих зданий и сооружений в целях сохранения (регенерации) природного ландшафта, открытия пространств, связанных композиционно с объектом культурного наследия.</w:t>
      </w:r>
    </w:p>
    <w:p w:rsidR="00B45D2F" w:rsidRPr="00D2351F" w:rsidRDefault="00B45D2F" w:rsidP="00B45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Зона охраняемого природного ландшафта установлена на территории Таганрогского полуострова южного (до завода "ТАВИА") и северного (</w:t>
      </w:r>
      <w:proofErr w:type="gramStart"/>
      <w:r w:rsidRPr="00D2351F">
        <w:rPr>
          <w:rFonts w:ascii="Times New Roman" w:hAnsi="Times New Roman"/>
          <w:sz w:val="28"/>
          <w:szCs w:val="28"/>
        </w:rPr>
        <w:t>до</w:t>
      </w:r>
      <w:proofErr w:type="gramEnd"/>
      <w:r w:rsidRPr="00D235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351F">
        <w:rPr>
          <w:rFonts w:ascii="Times New Roman" w:hAnsi="Times New Roman"/>
          <w:sz w:val="28"/>
          <w:szCs w:val="28"/>
        </w:rPr>
        <w:t>с</w:t>
      </w:r>
      <w:proofErr w:type="gramEnd"/>
      <w:r w:rsidRPr="00D2351F">
        <w:rPr>
          <w:rFonts w:ascii="Times New Roman" w:hAnsi="Times New Roman"/>
          <w:sz w:val="28"/>
          <w:szCs w:val="28"/>
        </w:rPr>
        <w:t>. Михайловка) берегов материка.</w:t>
      </w:r>
    </w:p>
    <w:p w:rsidR="00B45D2F" w:rsidRPr="00D2351F" w:rsidRDefault="00B45D2F" w:rsidP="00B45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Режим зоны охраняемого природного ландшафта: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2"/>
        <w:gridCol w:w="6480"/>
      </w:tblGrid>
      <w:tr w:rsidR="00B45D2F" w:rsidRPr="00D2351F" w:rsidTr="00A2211B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Задача режима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Режимом предусматривается</w:t>
            </w:r>
          </w:p>
        </w:tc>
      </w:tr>
      <w:tr w:rsidR="00B45D2F" w:rsidRPr="00D2351F" w:rsidTr="00A2211B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Сохранение исторически ценного ландшафта Таганрогского полуострова в условиях изменяющейся градостроительной среды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сохранение абриса южной, восточной и северо-восточной бровки террасы Таганрогского плато;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сохранение границ уреза воды по Пушкинской набережной и на территории морского порта;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3. сохранение рельефа остатков оборонительных сооружений Троицкой крепости, Флагманского, Комсомольского и Биржевого спусков;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сохранение равнинного характера рельефа плато Таганрогского полуострова;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5. сохранение и воссоздание зеленых насаждений на территориях городского парка, скверов по пер. Смирновский и пер. Комсомольский, Пушкинской набережной, сквера у памятника А.П. Чехову и Октябрьской площади</w:t>
            </w:r>
          </w:p>
        </w:tc>
      </w:tr>
    </w:tbl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Охранная зона объектов археологического наследия - территория, в пределах которой устанавливается режим использования земель, запрещающий хозяйственную деятельность и строительство до проведения научно-исследовательских и археологических работ.</w:t>
      </w:r>
    </w:p>
    <w:p w:rsidR="00B45D2F" w:rsidRPr="00D2351F" w:rsidRDefault="00B45D2F" w:rsidP="00B45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Территории зон археологически ценного культурного слоя определены согласно перечню памятников археологии. </w:t>
      </w:r>
      <w:proofErr w:type="gramStart"/>
      <w:r w:rsidRPr="00D2351F">
        <w:rPr>
          <w:rFonts w:ascii="Times New Roman" w:hAnsi="Times New Roman"/>
          <w:sz w:val="28"/>
          <w:szCs w:val="28"/>
        </w:rPr>
        <w:t>Данные зоны занимают участок бывшей Троицкой крепости, южного (до с. Петрушино) и восточного (до с. Михайловка) берегов Таганрогского полуострова и участки островного характера на северной и восточной окраинах, частично в Северном и Западном жилых районах города Таганрога.</w:t>
      </w:r>
      <w:proofErr w:type="gramEnd"/>
    </w:p>
    <w:p w:rsidR="00B45D2F" w:rsidRPr="00D2351F" w:rsidRDefault="00B45D2F" w:rsidP="00B45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Режим охранной зоны объектов археологического наследия: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2"/>
        <w:gridCol w:w="6480"/>
      </w:tblGrid>
      <w:tr w:rsidR="00B45D2F" w:rsidRPr="00D2351F" w:rsidTr="00A2211B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Задача режима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Режим предусматривает</w:t>
            </w:r>
          </w:p>
        </w:tc>
      </w:tr>
      <w:tr w:rsidR="00B45D2F" w:rsidRPr="00D2351F" w:rsidTr="00A2211B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Сохранение культурного слоя на территории объекта с возможностью организации научно-исследовательских, проектных и производственных работ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1. установку знаков границ охранных зон на территории объектов археологии;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2. осуществление археологических полевых работ юридическими и физическими лицами при обязательном наличии открытого листа, выдаваемого и регистрируемого в порядке, установленном федеральным законодательством;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 xml:space="preserve">3. получение разрешения на производство любого вида хозяйственной деятельности от </w:t>
            </w:r>
            <w:r w:rsidRPr="00D2351F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органов охраны объектов культурного наследия;</w:t>
            </w:r>
          </w:p>
          <w:p w:rsidR="00B45D2F" w:rsidRPr="00D2351F" w:rsidRDefault="00B45D2F" w:rsidP="00A2211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28"/>
                <w:szCs w:val="28"/>
              </w:rPr>
            </w:pPr>
            <w:r w:rsidRPr="00D2351F">
              <w:rPr>
                <w:rFonts w:ascii="Times New Roman" w:hAnsi="Times New Roman"/>
                <w:sz w:val="28"/>
                <w:szCs w:val="28"/>
              </w:rPr>
              <w:t>4. производство работ на территории охранной зоны в присутствии представителя государственного органа охраны</w:t>
            </w:r>
          </w:p>
        </w:tc>
      </w:tr>
    </w:tbl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45D2F" w:rsidRPr="00D2351F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>Статья 6. Ограничения использования земельных участков и объектов капитального строительства, расположенных в границах зон с особыми условиями использования территории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2351F">
        <w:rPr>
          <w:rFonts w:ascii="Times New Roman" w:hAnsi="Times New Roman"/>
          <w:sz w:val="28"/>
          <w:szCs w:val="28"/>
        </w:rPr>
        <w:t xml:space="preserve">Использование земельных участков и объектов капитального строительства, расположенных в пределах зон с особыми условиями использования территории, выделенных по экологическим, санитарно-эпидемиологическим и иным условиям использования территорий, определяется градостроительными регламентами, определенными настоящими Правилами, обозначенным на карте градостроительного зонирования, с учетом ограничений, установленных нормативными правовыми актами применительно к санитарно-защитным зонам предприятий и объектов, </w:t>
      </w:r>
      <w:proofErr w:type="spellStart"/>
      <w:r w:rsidRPr="00D2351F">
        <w:rPr>
          <w:rFonts w:ascii="Times New Roman" w:hAnsi="Times New Roman"/>
          <w:sz w:val="28"/>
          <w:szCs w:val="28"/>
        </w:rPr>
        <w:t>водоохранным</w:t>
      </w:r>
      <w:proofErr w:type="spellEnd"/>
      <w:r w:rsidRPr="00D2351F">
        <w:rPr>
          <w:rFonts w:ascii="Times New Roman" w:hAnsi="Times New Roman"/>
          <w:sz w:val="28"/>
          <w:szCs w:val="28"/>
        </w:rPr>
        <w:t xml:space="preserve"> зонам, иным зонам ограничений.</w:t>
      </w:r>
      <w:proofErr w:type="gramEnd"/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D2351F">
        <w:rPr>
          <w:rFonts w:ascii="Times New Roman" w:hAnsi="Times New Roman"/>
          <w:sz w:val="28"/>
          <w:szCs w:val="28"/>
        </w:rPr>
        <w:t>Водоохранные</w:t>
      </w:r>
      <w:proofErr w:type="spellEnd"/>
      <w:r w:rsidRPr="00D2351F">
        <w:rPr>
          <w:rFonts w:ascii="Times New Roman" w:hAnsi="Times New Roman"/>
          <w:sz w:val="28"/>
          <w:szCs w:val="28"/>
        </w:rPr>
        <w:t xml:space="preserve"> зоны выделяются в целях предупреждения и предотвращения микробного и химического загрязнения поверхностных вод, предотвращения загрязнения, засорения, заиления и истощения водных объектов, сохранения среды обитания объектов водного, животного и растительного мира.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3. Зоны санитарной охраны источников питьевого водоснабжения (далее - также ЗСО) устанавливаются в целях предупреждения и предотвращения загрязнения водных объектов, служащих источником снабжения водой населения. Порядок организации и специальный режим ЗСО определен </w:t>
      </w:r>
      <w:hyperlink r:id="rId44" w:history="1">
        <w:r w:rsidRPr="00D2351F">
          <w:rPr>
            <w:rFonts w:ascii="Times New Roman" w:hAnsi="Times New Roman"/>
            <w:sz w:val="28"/>
            <w:szCs w:val="28"/>
          </w:rPr>
          <w:t>СанПиН 2.1.4.1110-02</w:t>
        </w:r>
      </w:hyperlink>
      <w:r w:rsidRPr="00D2351F">
        <w:rPr>
          <w:rFonts w:ascii="Times New Roman" w:hAnsi="Times New Roman"/>
          <w:sz w:val="28"/>
          <w:szCs w:val="28"/>
        </w:rPr>
        <w:t xml:space="preserve"> "Зоны санитарной охраны источников водоснабжения и водопроводов питьевого назначения" и </w:t>
      </w:r>
      <w:hyperlink r:id="rId45" w:history="1">
        <w:r w:rsidRPr="00D2351F">
          <w:rPr>
            <w:rFonts w:ascii="Times New Roman" w:hAnsi="Times New Roman"/>
            <w:sz w:val="28"/>
            <w:szCs w:val="28"/>
          </w:rPr>
          <w:t>СНиП 2.04.02-84*</w:t>
        </w:r>
      </w:hyperlink>
      <w:r w:rsidRPr="00D2351F">
        <w:rPr>
          <w:rFonts w:ascii="Times New Roman" w:hAnsi="Times New Roman"/>
          <w:sz w:val="28"/>
          <w:szCs w:val="28"/>
        </w:rPr>
        <w:t xml:space="preserve"> "Водоснабжение. Наружные сети и сооружения".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Границы ЗСО на территории города Таганрога определены Постановлением Совета депутатов трудящихся Ростовской области 1951 г. и Решением Исполнительного Комитета Ростовского областного Совета народных депутатов от 29.06.1966 N 692 "Об утверждении границ зоны санитарной охраны Таганрогского </w:t>
      </w:r>
      <w:proofErr w:type="spellStart"/>
      <w:r w:rsidRPr="00D2351F">
        <w:rPr>
          <w:rFonts w:ascii="Times New Roman" w:hAnsi="Times New Roman"/>
          <w:sz w:val="28"/>
          <w:szCs w:val="28"/>
        </w:rPr>
        <w:t>Донводопровода</w:t>
      </w:r>
      <w:proofErr w:type="spellEnd"/>
      <w:r w:rsidRPr="00D2351F">
        <w:rPr>
          <w:rFonts w:ascii="Times New Roman" w:hAnsi="Times New Roman"/>
          <w:sz w:val="28"/>
          <w:szCs w:val="28"/>
        </w:rPr>
        <w:t xml:space="preserve"> и Грунтового водопровода".</w:t>
      </w:r>
    </w:p>
    <w:p w:rsidR="00B45D2F" w:rsidRPr="00D2351F" w:rsidRDefault="00B45D2F" w:rsidP="00B45D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2351F">
        <w:rPr>
          <w:rFonts w:ascii="Times New Roman" w:hAnsi="Times New Roman"/>
          <w:sz w:val="28"/>
          <w:szCs w:val="28"/>
        </w:rPr>
        <w:t xml:space="preserve">4. Режим использования земельных участков и объектов капитального строительства, находящихся в пределах </w:t>
      </w:r>
      <w:proofErr w:type="spellStart"/>
      <w:r w:rsidRPr="00D2351F">
        <w:rPr>
          <w:rFonts w:ascii="Times New Roman" w:hAnsi="Times New Roman"/>
          <w:sz w:val="28"/>
          <w:szCs w:val="28"/>
        </w:rPr>
        <w:t>приаэродромной</w:t>
      </w:r>
      <w:proofErr w:type="spellEnd"/>
      <w:r w:rsidRPr="00D2351F">
        <w:rPr>
          <w:rFonts w:ascii="Times New Roman" w:hAnsi="Times New Roman"/>
          <w:sz w:val="28"/>
          <w:szCs w:val="28"/>
        </w:rPr>
        <w:t xml:space="preserve"> территории, в районе аэродромов, в границах зон подтопления, иных зон ограничений, определяется федеральными законами, техническими регламентами, иными нормативными правовыми актами.</w:t>
      </w:r>
    </w:p>
    <w:p w:rsidR="00B45D2F" w:rsidRDefault="00B45D2F" w:rsidP="00B4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D2F" w:rsidRDefault="00B45D2F" w:rsidP="00B45D2F"/>
    <w:p w:rsidR="00A63C22" w:rsidRDefault="00A63C22"/>
    <w:sectPr w:rsidR="00A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4F"/>
    <w:rsid w:val="00011901"/>
    <w:rsid w:val="000623BA"/>
    <w:rsid w:val="000868DA"/>
    <w:rsid w:val="000A11C9"/>
    <w:rsid w:val="000D734A"/>
    <w:rsid w:val="00120C8D"/>
    <w:rsid w:val="001820B0"/>
    <w:rsid w:val="00197CDB"/>
    <w:rsid w:val="001C153C"/>
    <w:rsid w:val="001D27A8"/>
    <w:rsid w:val="00201831"/>
    <w:rsid w:val="00252914"/>
    <w:rsid w:val="002959EE"/>
    <w:rsid w:val="002A4E42"/>
    <w:rsid w:val="002B2963"/>
    <w:rsid w:val="002E43A6"/>
    <w:rsid w:val="0036353A"/>
    <w:rsid w:val="00395903"/>
    <w:rsid w:val="003E6EE9"/>
    <w:rsid w:val="004221BC"/>
    <w:rsid w:val="004B444B"/>
    <w:rsid w:val="004D2C7D"/>
    <w:rsid w:val="00542884"/>
    <w:rsid w:val="005F56E6"/>
    <w:rsid w:val="00614E98"/>
    <w:rsid w:val="00615634"/>
    <w:rsid w:val="00686287"/>
    <w:rsid w:val="006E12A1"/>
    <w:rsid w:val="00702CE4"/>
    <w:rsid w:val="007046FD"/>
    <w:rsid w:val="007204F0"/>
    <w:rsid w:val="00746197"/>
    <w:rsid w:val="007B1464"/>
    <w:rsid w:val="00833D2E"/>
    <w:rsid w:val="008804CB"/>
    <w:rsid w:val="0089046C"/>
    <w:rsid w:val="008C1339"/>
    <w:rsid w:val="008E24A6"/>
    <w:rsid w:val="008F79E8"/>
    <w:rsid w:val="009059C1"/>
    <w:rsid w:val="00907862"/>
    <w:rsid w:val="00930BBA"/>
    <w:rsid w:val="0094442D"/>
    <w:rsid w:val="009525FD"/>
    <w:rsid w:val="00962A3A"/>
    <w:rsid w:val="009A3771"/>
    <w:rsid w:val="009D788E"/>
    <w:rsid w:val="009F2D50"/>
    <w:rsid w:val="00A0659D"/>
    <w:rsid w:val="00A2211B"/>
    <w:rsid w:val="00A431CB"/>
    <w:rsid w:val="00A538CB"/>
    <w:rsid w:val="00A563F7"/>
    <w:rsid w:val="00A57D31"/>
    <w:rsid w:val="00A63C22"/>
    <w:rsid w:val="00A766E9"/>
    <w:rsid w:val="00A816A5"/>
    <w:rsid w:val="00AA24C1"/>
    <w:rsid w:val="00AC687A"/>
    <w:rsid w:val="00AF5A3D"/>
    <w:rsid w:val="00B2485B"/>
    <w:rsid w:val="00B45D2F"/>
    <w:rsid w:val="00B52B89"/>
    <w:rsid w:val="00B7189B"/>
    <w:rsid w:val="00B7347B"/>
    <w:rsid w:val="00B90636"/>
    <w:rsid w:val="00BA2515"/>
    <w:rsid w:val="00BB5420"/>
    <w:rsid w:val="00BF53AA"/>
    <w:rsid w:val="00C82FA6"/>
    <w:rsid w:val="00CA1AEA"/>
    <w:rsid w:val="00CC3BC2"/>
    <w:rsid w:val="00CE6980"/>
    <w:rsid w:val="00CF02F0"/>
    <w:rsid w:val="00D0210C"/>
    <w:rsid w:val="00D0644B"/>
    <w:rsid w:val="00D107D3"/>
    <w:rsid w:val="00D35714"/>
    <w:rsid w:val="00DA0FF4"/>
    <w:rsid w:val="00DB572B"/>
    <w:rsid w:val="00DC2373"/>
    <w:rsid w:val="00E12A56"/>
    <w:rsid w:val="00E1644F"/>
    <w:rsid w:val="00E81FE3"/>
    <w:rsid w:val="00E8338D"/>
    <w:rsid w:val="00ED6E2B"/>
    <w:rsid w:val="00EE0FF1"/>
    <w:rsid w:val="00EE15F4"/>
    <w:rsid w:val="00F00C0D"/>
    <w:rsid w:val="00F1050D"/>
    <w:rsid w:val="00F34141"/>
    <w:rsid w:val="00F449E2"/>
    <w:rsid w:val="00F765B4"/>
    <w:rsid w:val="00FA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41102F00E363CD6FC989EBD1A558028DED763136E4CACE50EB7E81C06F91A7CBE24C74BE63214160A273C7F18001C8946087C06AA26E7F67F203u2M7J" TargetMode="External"/><Relationship Id="rId13" Type="http://schemas.openxmlformats.org/officeDocument/2006/relationships/hyperlink" Target="consultantplus://offline/ref=7E41102F00E363CD6FC997E6C7C9070788E7283E3EE6C09104B425DC97669BF09EAD4D3AFB6B3E4060BE75C0FBuDMCJ" TargetMode="External"/><Relationship Id="rId18" Type="http://schemas.openxmlformats.org/officeDocument/2006/relationships/hyperlink" Target="consultantplus://offline/ref=7E41102F00E363CD6FC997E6C7C9070788E629383AE0C09104B425DC97669BF09EAD4D3AFB6B3E4060BE75C0FBuDMCJ" TargetMode="External"/><Relationship Id="rId26" Type="http://schemas.openxmlformats.org/officeDocument/2006/relationships/hyperlink" Target="consultantplus://offline/ref=D61DE06B42152D1A14B3DFE03F11A69B2ACD07A7291433B301B6CE4EE5361752148709BEA3D2D677799AA733C8275AA0DCC0F0C947f0m0O" TargetMode="External"/><Relationship Id="rId39" Type="http://schemas.openxmlformats.org/officeDocument/2006/relationships/hyperlink" Target="consultantplus://offline/ref=7E41102F00E363CD6FC997E6C7C907078AE62D3C38EAC09104B425DC97669BF09EAD4D3AFB6B3E4060BE75C0FBuDMC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E41102F00E363CD6FC997E6C7C9070788E62C393AEAC09104B425DC97669BF09EAD4D3AFB6B3E4060BE75C0FBuDMCJ" TargetMode="External"/><Relationship Id="rId34" Type="http://schemas.openxmlformats.org/officeDocument/2006/relationships/hyperlink" Target="consultantplus://offline/ref=7E41102F00E363CD6FC997E6C7C9070788E62C393AEAC09104B425DC97669BF08CAD1536FA6E244966AB2391BE815D8DC47387C46AA16F60u6MDJ" TargetMode="External"/><Relationship Id="rId42" Type="http://schemas.openxmlformats.org/officeDocument/2006/relationships/hyperlink" Target="consultantplus://offline/ref=7E41102F00E363CD6FC989E2C8A258028DED76313BE3CCCC0EBC7CD0956194AF9BB85C62F76F255F60A169C2FAD5u5M8J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7E41102F00E363CD6FC997E6C7C9070788E7283E3EE6C09104B425DC97669BF08CAD1531FB682B1530E422CDFBD14E8DC07384C575uAMBJ" TargetMode="External"/><Relationship Id="rId12" Type="http://schemas.openxmlformats.org/officeDocument/2006/relationships/hyperlink" Target="consultantplus://offline/ref=7E41102F00E363CD6FC997E6C7C9070788E629383AE0C09104B425DC97669BF09EAD4D3AFB6B3E4060BE75C0FBuDMCJ" TargetMode="External"/><Relationship Id="rId17" Type="http://schemas.openxmlformats.org/officeDocument/2006/relationships/hyperlink" Target="consultantplus://offline/ref=7E41102F00E363CD6FC989EBD1A558028DED763136E4CACE50EB7E81C06F91A7CBE24C74BE63214161A076C7F18001C8946087C06AA26E7F67F203u2M7J" TargetMode="External"/><Relationship Id="rId25" Type="http://schemas.openxmlformats.org/officeDocument/2006/relationships/hyperlink" Target="consultantplus://offline/ref=7E41102F00E363CD6FC997E6C7C9070788E62C393AEAC09104B425DC97669BF09EAD4D3AFB6B3E4060BE75C0FBuDMCJ" TargetMode="External"/><Relationship Id="rId33" Type="http://schemas.openxmlformats.org/officeDocument/2006/relationships/hyperlink" Target="consultantplus://offline/ref=7E41102F00E363CD6FC997E6C7C9070788E62C393AEAC09104B425DC97669BF08CAD1536FA6E254067AB2391BE815D8DC47387C46AA16F60u6MDJ" TargetMode="External"/><Relationship Id="rId38" Type="http://schemas.openxmlformats.org/officeDocument/2006/relationships/hyperlink" Target="consultantplus://offline/ref=7E41102F00E363CD6FC997E6C7C907078DE72F3A35B5979355E12BD99F36C1E09AE41932E46F215F63A076uCM8J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41102F00E363CD6FC989EBD1A558028DED763138EBCFCE51EB7E81C06F91A7CBE24C74BE63214161A076C5F18001C8946087C06AA26E7F67F203u2M7J" TargetMode="External"/><Relationship Id="rId20" Type="http://schemas.openxmlformats.org/officeDocument/2006/relationships/hyperlink" Target="consultantplus://offline/ref=7E41102F00E363CD6FC997E6C7C9070788E62C393AEAC09104B425DC97669BF09EAD4D3AFB6B3E4060BE75C0FBuDMCJ" TargetMode="External"/><Relationship Id="rId29" Type="http://schemas.openxmlformats.org/officeDocument/2006/relationships/hyperlink" Target="consultantplus://offline/ref=7E41102F00E363CD6FC997E6C7C9070788E62C393AEAC09104B425DC97669BF09EAD4D3AFB6B3E4060BE75C0FBuDMCJ" TargetMode="External"/><Relationship Id="rId41" Type="http://schemas.openxmlformats.org/officeDocument/2006/relationships/hyperlink" Target="consultantplus://offline/ref=7E41102F00E363CD6FC989E2C8A258028DED76313BE3CCCC0EBC7CD0956194AF9BB85C62F76F255F60A169C2FAD5u5M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41102F00E363CD6FC997E6C7C9070788E629383AE0C09104B425DC97669BF08CAD1536FA6F204463AB2391BE815D8DC47387C46AA16F60u6MDJ" TargetMode="External"/><Relationship Id="rId11" Type="http://schemas.openxmlformats.org/officeDocument/2006/relationships/hyperlink" Target="consultantplus://offline/ref=7E41102F00E363CD6FC997E6C7C9070788E62C393AEAC09104B425DC97669BF09EAD4D3AFB6B3E4060BE75C0FBuDMCJ" TargetMode="External"/><Relationship Id="rId24" Type="http://schemas.openxmlformats.org/officeDocument/2006/relationships/hyperlink" Target="consultantplus://offline/ref=7E41102F00E363CD6FC997E6C7C9070788E62C393AEAC09104B425DC97669BF08CAD1536FA6E264064AB2391BE815D8DC47387C46AA16F60u6MDJ" TargetMode="External"/><Relationship Id="rId32" Type="http://schemas.openxmlformats.org/officeDocument/2006/relationships/hyperlink" Target="consultantplus://offline/ref=7E41102F00E363CD6FC997E6C7C9070788E62C393AEAC09104B425DC97669BF08CAD1536FA6E244966AB2391BE815D8DC47387C46AA16F60u6MDJ" TargetMode="External"/><Relationship Id="rId37" Type="http://schemas.openxmlformats.org/officeDocument/2006/relationships/hyperlink" Target="consultantplus://offline/ref=7E41102F00E363CD6FC997E6C7C9070788E62C393AEAC09104B425DC97669BF08CAD1536FA6E254368AB2391BE815D8DC47387C46AA16F60u6MDJ" TargetMode="External"/><Relationship Id="rId40" Type="http://schemas.openxmlformats.org/officeDocument/2006/relationships/hyperlink" Target="consultantplus://offline/ref=7E41102F00E363CD6FC989E2C8A258028DED76313BE3CCCC0EBC7CD0956194AF9BB85C62F76F255F60A169C2FAD5u5M8J" TargetMode="External"/><Relationship Id="rId45" Type="http://schemas.openxmlformats.org/officeDocument/2006/relationships/hyperlink" Target="consultantplus://offline/ref=7E41102F00E363CD6FC988F3C2C907078EE4203F35B5979355E12BD99F36C1E09AE41932E46F215F63A076uCM8J" TargetMode="External"/><Relationship Id="rId5" Type="http://schemas.openxmlformats.org/officeDocument/2006/relationships/hyperlink" Target="consultantplus://offline/ref=7E41102F00E363CD6FC997E6C7C9070788E62C393AEAC09104B425DC97669BF08CAD1536FA6E204964AB2391BE815D8DC47387C46AA16F60u6MDJ" TargetMode="External"/><Relationship Id="rId15" Type="http://schemas.openxmlformats.org/officeDocument/2006/relationships/hyperlink" Target="consultantplus://offline/ref=7E41102F00E363CD6FC989EBD1A558028DED763138EBCFCE51EB7E81C06F91A7CBE24C74BE63214161A076C5F18001C8946087C06AA26E7F67F203u2M7J" TargetMode="External"/><Relationship Id="rId23" Type="http://schemas.openxmlformats.org/officeDocument/2006/relationships/hyperlink" Target="consultantplus://offline/ref=7E41102F00E363CD6FC997E6C7C9070788E62C393AEAC09104B425DC97669BF08CAD1536FA6E264064AB2391BE815D8DC47387C46AA16F60u6MDJ" TargetMode="External"/><Relationship Id="rId28" Type="http://schemas.openxmlformats.org/officeDocument/2006/relationships/hyperlink" Target="consultantplus://offline/ref=D61DE06B42152D1A14B3DFE03F11A69B2ACD07A7291433B301B6CE4EE5361752068751B4A0D9C3222AC0F03EC9f2mCO" TargetMode="External"/><Relationship Id="rId36" Type="http://schemas.openxmlformats.org/officeDocument/2006/relationships/hyperlink" Target="consultantplus://offline/ref=7E41102F00E363CD6FC997E6C7C9070788E62C393AEAC09104B425DC97669BF08CAD1536FA6F274764AB2391BE815D8DC47387C46AA16F60u6MDJ" TargetMode="External"/><Relationship Id="rId10" Type="http://schemas.openxmlformats.org/officeDocument/2006/relationships/hyperlink" Target="consultantplus://offline/ref=7E41102F00E363CD6FC997E6C7C9070789EE2E393FE6C09104B425DC97669BF09EAD4D3AFB6B3E4060BE75C0FBuDMCJ" TargetMode="External"/><Relationship Id="rId19" Type="http://schemas.openxmlformats.org/officeDocument/2006/relationships/hyperlink" Target="consultantplus://offline/ref=7E41102F00E363CD6FC997E6C7C9070788E62C393AEAC09104B425DC97669BF08CAD1534FA682B1530E422CDFBD14E8DC07384C575uAMBJ" TargetMode="External"/><Relationship Id="rId31" Type="http://schemas.openxmlformats.org/officeDocument/2006/relationships/hyperlink" Target="consultantplus://offline/ref=7E41102F00E363CD6FC989EBD1A558028DED763136E1CCCF58EB7E81C06F91A7CBE24C74BE63214161A077C7F18001C8946087C06AA26E7F67F203u2M7J" TargetMode="External"/><Relationship Id="rId44" Type="http://schemas.openxmlformats.org/officeDocument/2006/relationships/hyperlink" Target="consultantplus://offline/ref=7E41102F00E363CD6FC997E6C7C907078AE528383EE89D9B0CED29DE9069C4E78BE41937FA6E21426AF42684AFD95189DF6C87DB76A36Eu6M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41102F00E363CD6FC989EBD1A558028DED763138EBCFCE51EB7E81C06F91A7CBE24C74BE63214161A076C5F18001C8946087C06AA26E7F67F203u2M7J" TargetMode="External"/><Relationship Id="rId14" Type="http://schemas.openxmlformats.org/officeDocument/2006/relationships/hyperlink" Target="consultantplus://offline/ref=7E41102F00E363CD6FC989EBD1A558028DED763136E4CACE50EB7E81C06F91A7CBE24C74BE63214161A076C7F18001C8946087C06AA26E7F67F203u2M7J" TargetMode="External"/><Relationship Id="rId22" Type="http://schemas.openxmlformats.org/officeDocument/2006/relationships/hyperlink" Target="consultantplus://offline/ref=7E41102F00E363CD6FC997E6C7C9070788E62C393AEAC09104B425DC97669BF08CAD1536FA6E284961AB2391BE815D8DC47387C46AA16F60u6MDJ" TargetMode="External"/><Relationship Id="rId27" Type="http://schemas.openxmlformats.org/officeDocument/2006/relationships/hyperlink" Target="consultantplus://offline/ref=D61DE06B42152D1A14B3C1ED297DF99E2FC559AB251530E75EE99513B23F1D0553C850FAE4D6DC2328DEF339C37115E58BD3F2CB5808F66BE6D69Df9mBO" TargetMode="External"/><Relationship Id="rId30" Type="http://schemas.openxmlformats.org/officeDocument/2006/relationships/hyperlink" Target="consultantplus://offline/ref=7E41102F00E363CD6FC997E6C7C9070788E7283E3EE6C09104B425DC97669BF09EAD4D3AFB6B3E4060BE75C0FBuDMCJ" TargetMode="External"/><Relationship Id="rId35" Type="http://schemas.openxmlformats.org/officeDocument/2006/relationships/hyperlink" Target="consultantplus://offline/ref=7E41102F00E363CD6FC989EBD1A558028DED763138EBCFCE51EB7E81C06F91A7CBE24C74BE63214161A076C5F18001C8946087C06AA26E7F67F203u2M7J" TargetMode="External"/><Relationship Id="rId43" Type="http://schemas.openxmlformats.org/officeDocument/2006/relationships/hyperlink" Target="consultantplus://offline/ref=7E41102F00E363CD6FC989EBD1A558028DED763138EBCFCE51EB7E81C06F91A7CBE24C74BE63214161A076C5F18001C8946087C06AA26E7F67F203u2M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10555</Words>
  <Characters>60169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Илюткина</dc:creator>
  <cp:lastModifiedBy>И.В. Илюткина</cp:lastModifiedBy>
  <cp:revision>2</cp:revision>
  <dcterms:created xsi:type="dcterms:W3CDTF">2020-08-05T15:29:00Z</dcterms:created>
  <dcterms:modified xsi:type="dcterms:W3CDTF">2020-08-05T15:29:00Z</dcterms:modified>
</cp:coreProperties>
</file>