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pStyle w:val="Style_2"/>
        <w:widowControl w:val="1"/>
        <w:spacing w:after="0" w:before="0"/>
        <w:ind/>
        <w:jc w:val="center"/>
        <w:rPr>
          <w:b w:val="1"/>
        </w:rPr>
      </w:pPr>
      <w:r>
        <w:rPr>
          <w:b w:val="1"/>
        </w:rPr>
        <w:t xml:space="preserve">ДОГОВОР № </w:t>
      </w:r>
    </w:p>
    <w:p w14:paraId="08000000">
      <w:pPr>
        <w:pStyle w:val="Style_2"/>
        <w:widowControl w:val="1"/>
        <w:spacing w:after="0" w:before="0"/>
        <w:ind/>
        <w:jc w:val="center"/>
      </w:pPr>
      <w:r>
        <w:t>на выполнение работ, связанных с осуществлением регулярных перевозок пассажиров и багажа автобусами по регулируемым тарифам</w:t>
      </w:r>
    </w:p>
    <w:p w14:paraId="09000000">
      <w:pPr>
        <w:widowControl w:val="1"/>
        <w:ind w:firstLine="708"/>
        <w:jc w:val="center"/>
        <w:rPr>
          <w:b w:val="1"/>
          <w:sz w:val="16"/>
        </w:rPr>
      </w:pPr>
    </w:p>
    <w:p w14:paraId="0A000000">
      <w:pPr>
        <w:rPr>
          <w:b w:val="1"/>
          <w:shd w:fill="FBD4B4" w:val="clear"/>
        </w:rPr>
      </w:pPr>
    </w:p>
    <w:tbl>
      <w:tblPr>
        <w:tblStyle w:val="Style_3"/>
        <w:tblW w:type="auto" w:w="0"/>
        <w:tblBorders>
          <w:top w:sz="4" w:val="nil"/>
          <w:left w:sz="4" w:val="nil"/>
          <w:bottom w:sz="4" w:val="nil"/>
          <w:right w:sz="4" w:val="nil"/>
          <w:insideH w:sz="4" w:val="nil"/>
          <w:insideV w:sz="4" w:val="nil"/>
        </w:tblBorders>
        <w:tblLayout w:type="fixed"/>
      </w:tblPr>
      <w:tblGrid>
        <w:gridCol w:w="4998"/>
        <w:gridCol w:w="4998"/>
      </w:tblGrid>
      <w:tr>
        <w:tc>
          <w:tcPr>
            <w:tcW w:type="dxa" w:w="4998"/>
            <w:tcBorders>
              <w:top w:sz="4" w:val="nil"/>
              <w:left w:sz="4" w:val="nil"/>
              <w:bottom w:sz="4" w:val="nil"/>
              <w:right w:sz="4" w:val="nil"/>
            </w:tcBorders>
          </w:tcPr>
          <w:p w14:paraId="0B000000">
            <w:pPr>
              <w:pStyle w:val="Style_2"/>
              <w:widowControl w:val="1"/>
              <w:spacing w:after="0" w:before="0"/>
              <w:ind/>
              <w:jc w:val="left"/>
              <w:rPr>
                <w:b w:val="1"/>
              </w:rPr>
            </w:pPr>
            <w:r>
              <w:t>г. Таганрог</w:t>
            </w:r>
          </w:p>
        </w:tc>
        <w:tc>
          <w:tcPr>
            <w:tcW w:type="dxa" w:w="4998"/>
            <w:tcBorders>
              <w:top w:sz="4" w:val="nil"/>
              <w:left w:sz="4" w:val="nil"/>
              <w:bottom w:sz="4" w:val="nil"/>
              <w:right w:sz="4" w:val="nil"/>
            </w:tcBorders>
          </w:tcPr>
          <w:p w14:paraId="0C000000">
            <w:pPr>
              <w:pStyle w:val="Style_2"/>
              <w:widowControl w:val="1"/>
              <w:spacing w:after="0" w:before="0"/>
              <w:ind/>
              <w:rPr>
                <w:b w:val="1"/>
              </w:rPr>
            </w:pPr>
            <w:r>
              <w:t>« ___ » июня 2026 г.</w:t>
            </w:r>
          </w:p>
        </w:tc>
      </w:tr>
    </w:tbl>
    <w:p w14:paraId="0D000000">
      <w:pPr>
        <w:widowControl w:val="1"/>
        <w:ind w:firstLine="709"/>
        <w:jc w:val="both"/>
        <w:rPr>
          <w:b w:val="1"/>
        </w:rPr>
      </w:pPr>
    </w:p>
    <w:p w14:paraId="0E000000">
      <w:pPr>
        <w:widowControl w:val="1"/>
        <w:ind w:firstLine="709"/>
        <w:jc w:val="both"/>
      </w:pPr>
      <w:r>
        <w:rPr>
          <w:b w:val="1"/>
        </w:rPr>
        <w:t xml:space="preserve">Управление транспорта г.Таганрога (далее - УТ г.Таганрога), </w:t>
      </w:r>
      <w:r>
        <w:t>действующее от имени муниципального образования «Город Таганрог», в лице начальника УТ г.Таганрога Ковалева Максима Анатольевича, действующего на основании Положения, именуемое в дальнейшем</w:t>
      </w:r>
      <w:r>
        <w:rPr>
          <w:b w:val="1"/>
        </w:rPr>
        <w:t xml:space="preserve"> </w:t>
      </w:r>
      <w:r>
        <w:t xml:space="preserve">«Заказчик», с одной стороны, и </w:t>
      </w:r>
    </w:p>
    <w:p w14:paraId="0F000000">
      <w:pPr>
        <w:widowControl w:val="1"/>
        <w:ind w:firstLine="709"/>
        <w:jc w:val="both"/>
      </w:pPr>
      <w:r>
        <w:t>_______________________________________</w:t>
      </w:r>
      <w:r>
        <w:t>, действующего на основании</w:t>
      </w:r>
      <w:r>
        <w:t xml:space="preserve"> __________</w:t>
      </w:r>
      <w:r>
        <w:t xml:space="preserve">, с другой стороны, здесь и далее именуемые «Стороны», в соответствии с Постановлением Администрации города Таганрога от 18.07.2022 № 1352 «Об утверждении Положения о порядке определения временного (доконкурсного) допуска перевозчиков к осуществлению регулярных перевозок транспортом общего пользования в муниципальном образовании «Город Таганрог»», на основании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Федерального закона от 16.10.2003 № 131-ФЗ «Об общих принципах организации местного самоуправления в Российской Федерации», по результатам определения временного (доконкурсного) допуска перевозчиков к осуществлению регулярных перевозок транспортом общего пользования в муниципальном образовании «Город Таганрог», объявленного на основании информационного сообщения от </w:t>
      </w:r>
      <w:r>
        <w:t>23.06</w:t>
      </w:r>
      <w:r>
        <w:t xml:space="preserve">.2026 г., на основании протокола рассмотрения заявок на осуществление регулярных перевозок по муниципальным маршрутам во временном (доконкурсном) порядке допуска перевозчиков к обслуживанию муниципальных маршрутов регулярных перевозок от </w:t>
      </w:r>
      <w:r>
        <w:t>__________</w:t>
      </w:r>
      <w:r>
        <w:t xml:space="preserve"> № </w:t>
      </w:r>
      <w:r>
        <w:t>_____</w:t>
      </w:r>
      <w:r>
        <w:t>, заключили настоящий Договор (далее - Договор) о нижеследующем:</w:t>
      </w:r>
    </w:p>
    <w:p w14:paraId="10000000">
      <w:pPr>
        <w:pStyle w:val="Style_2"/>
        <w:widowControl w:val="1"/>
        <w:spacing w:after="0" w:before="0"/>
        <w:ind w:firstLine="567"/>
        <w:jc w:val="center"/>
        <w:rPr>
          <w:b w:val="1"/>
        </w:rPr>
      </w:pPr>
    </w:p>
    <w:p w14:paraId="11000000">
      <w:pPr>
        <w:pStyle w:val="Style_2"/>
        <w:widowControl w:val="1"/>
        <w:spacing w:after="0" w:before="0"/>
        <w:ind w:firstLine="567"/>
        <w:jc w:val="center"/>
        <w:rPr>
          <w:b w:val="1"/>
        </w:rPr>
      </w:pPr>
      <w:r>
        <w:rPr>
          <w:b w:val="1"/>
        </w:rPr>
        <w:t>1. Предмет Договора</w:t>
      </w:r>
    </w:p>
    <w:p w14:paraId="12000000">
      <w:pPr>
        <w:pStyle w:val="Style_2"/>
        <w:widowControl w:val="1"/>
        <w:spacing w:after="0" w:before="0"/>
        <w:ind w:firstLine="567"/>
        <w:jc w:val="both"/>
      </w:pPr>
      <w:r>
        <w:t xml:space="preserve">1.1. Подрядчик обязуется выполнить работы, связанные с осуществлением регулярных перевозок пассажиров и багажа автобусами по регулируемым тарифам (далее – работы) по маршрутам, параметры которых установлены </w:t>
      </w:r>
      <w:r>
        <w:rPr>
          <w:b w:val="1"/>
        </w:rPr>
        <w:t>приложением № 2</w:t>
      </w:r>
      <w:r>
        <w:t xml:space="preserve"> к Договору, а Заказчик принять эти работы.</w:t>
      </w:r>
    </w:p>
    <w:p w14:paraId="13000000">
      <w:pPr>
        <w:pStyle w:val="Style_2"/>
        <w:widowControl w:val="1"/>
        <w:spacing w:after="0" w:before="0"/>
        <w:ind w:firstLine="567"/>
        <w:jc w:val="both"/>
      </w:pPr>
      <w:r>
        <w:t xml:space="preserve">1.2. Для выполнения работ используются транспортные средства, характеристики и оборудование, которых соответствуют требованиям, установленным </w:t>
      </w:r>
      <w:r>
        <w:rPr>
          <w:b w:val="1"/>
        </w:rPr>
        <w:t>приложением № 1</w:t>
      </w:r>
      <w:r>
        <w:t xml:space="preserve"> к Договору.</w:t>
      </w:r>
    </w:p>
    <w:p w14:paraId="14000000">
      <w:pPr>
        <w:pStyle w:val="Style_2"/>
        <w:widowControl w:val="1"/>
        <w:spacing w:after="0" w:before="0"/>
        <w:ind w:firstLine="567"/>
        <w:jc w:val="both"/>
      </w:pPr>
      <w:r>
        <w:t xml:space="preserve">1.3. Объемы работ установлены </w:t>
      </w:r>
      <w:r>
        <w:rPr>
          <w:b w:val="1"/>
        </w:rPr>
        <w:t>приложением № 3</w:t>
      </w:r>
      <w:r>
        <w:t xml:space="preserve"> к Договору.</w:t>
      </w:r>
    </w:p>
    <w:p w14:paraId="15000000">
      <w:pPr>
        <w:widowControl w:val="1"/>
        <w:ind w:firstLine="567"/>
        <w:jc w:val="both"/>
      </w:pPr>
      <w:r>
        <w:t>1.4. В течение срока действия Договора применяются тарифы на перевозку пассажиров и провоз багажа, установленные</w:t>
      </w:r>
      <w:r>
        <w:t xml:space="preserve"> </w:t>
      </w:r>
      <w:r>
        <w:t xml:space="preserve">постановлением Администрации г. Таганрога от 09.06.2025 </w:t>
      </w:r>
      <w:r>
        <w:br/>
      </w:r>
      <w:r>
        <w:t>N 1285 «Об установлении тарифа на регулярные перевозки пассажиров автомобильным транспортом по регулируемым тарифам по муниципальным маршрутам города Таганрога».</w:t>
      </w:r>
    </w:p>
    <w:p w14:paraId="16000000">
      <w:pPr>
        <w:widowControl w:val="1"/>
        <w:ind w:firstLine="567"/>
        <w:jc w:val="both"/>
      </w:pPr>
      <w:r>
        <w:t>1.5.</w:t>
      </w:r>
      <w:r>
        <w:t xml:space="preserve"> </w:t>
      </w:r>
      <w:r>
        <w:t xml:space="preserve">Плата за проезд пассажиров и провоз багажа по маршрутам, предусмотренным </w:t>
      </w:r>
      <w:r>
        <w:rPr>
          <w:b w:val="1"/>
        </w:rPr>
        <w:t>приложением № 2</w:t>
      </w:r>
      <w:r>
        <w:t xml:space="preserve"> к Договору, поступает в распоряжение Подрядчика.</w:t>
      </w:r>
    </w:p>
    <w:p w14:paraId="17000000">
      <w:pPr>
        <w:pStyle w:val="Style_2"/>
        <w:widowControl w:val="1"/>
        <w:spacing w:after="0" w:before="0"/>
        <w:ind w:firstLine="567"/>
        <w:jc w:val="both"/>
      </w:pPr>
      <w:r>
        <w:t>1.6. Возмещение части затрат на выполнение работ, не покрытой платой за проезд пассажиров и провоз багаж, осуществляется в виде субсидии, выплачиваемой за счет средств бюджета муниципального образования «город Таганрог» в соответствии с муниципальным нормативным правовым актом.</w:t>
      </w:r>
    </w:p>
    <w:p w14:paraId="18000000">
      <w:pPr>
        <w:pStyle w:val="Style_2"/>
        <w:widowControl w:val="1"/>
        <w:tabs>
          <w:tab w:leader="none" w:pos="2896" w:val="left"/>
        </w:tabs>
        <w:spacing w:after="0" w:before="0"/>
        <w:ind w:firstLine="567"/>
        <w:jc w:val="center"/>
        <w:rPr>
          <w:b w:val="1"/>
        </w:rPr>
      </w:pPr>
      <w:r>
        <w:rPr>
          <w:b w:val="1"/>
        </w:rPr>
        <w:t>2. Цена Договора и порядок оплаты</w:t>
      </w:r>
    </w:p>
    <w:p w14:paraId="19000000">
      <w:pPr>
        <w:pStyle w:val="Style_2"/>
        <w:widowControl w:val="1"/>
        <w:spacing w:after="0" w:before="0"/>
        <w:ind w:firstLine="567"/>
        <w:jc w:val="both"/>
      </w:pPr>
      <w:r>
        <w:t>2.1. Цена Договора и валюта платежа устанавливаются в российских рублях.</w:t>
      </w:r>
    </w:p>
    <w:p w14:paraId="1A000000">
      <w:pPr>
        <w:pStyle w:val="Style_2"/>
        <w:widowControl w:val="1"/>
        <w:spacing w:after="0" w:before="0"/>
        <w:ind w:firstLine="567"/>
        <w:jc w:val="both"/>
        <w:rPr>
          <w:i w:val="1"/>
        </w:rPr>
      </w:pPr>
      <w:r>
        <w:t xml:space="preserve">2.2. Цена Договора составляет: 0 рублей. </w:t>
      </w:r>
    </w:p>
    <w:p w14:paraId="1B000000">
      <w:pPr>
        <w:pStyle w:val="Style_2"/>
        <w:widowControl w:val="1"/>
        <w:spacing w:after="0" w:before="0"/>
        <w:ind w:firstLine="567"/>
        <w:jc w:val="center"/>
        <w:rPr>
          <w:b w:val="1"/>
        </w:rPr>
      </w:pPr>
      <w:r>
        <w:rPr>
          <w:b w:val="1"/>
        </w:rPr>
        <w:t>3. Контроль за наличием у Подрядчика транспортных средств, предусмотренных Договором</w:t>
      </w:r>
    </w:p>
    <w:p w14:paraId="1C000000">
      <w:pPr>
        <w:pStyle w:val="Style_2"/>
        <w:widowControl w:val="1"/>
        <w:spacing w:after="0" w:before="0"/>
        <w:ind w:firstLine="567"/>
        <w:jc w:val="both"/>
      </w:pPr>
      <w:r>
        <w:t xml:space="preserve">3.1. Не позднее, чем за 1 день до установленный Договором дня начала выполнения работ с использованием транспортных средств, предусмотренных Договором, Подрядчик составляет и направляет Заказчику подписанный со своей стороны Акт наличия транспортных средств согласно </w:t>
      </w:r>
      <w:r>
        <w:rPr>
          <w:b w:val="1"/>
        </w:rPr>
        <w:t>приложению № 4</w:t>
      </w:r>
      <w:r>
        <w:t xml:space="preserve"> к Договору в двух экземплярах. К указанному Акту прилагаются документы, подтверждающие наличие у Подрядчика на праве собственности или ином законном основании транспортных средств, количество, характеристики и оборудование которых соответствуют условиям Договора.</w:t>
      </w:r>
    </w:p>
    <w:p w14:paraId="1D000000">
      <w:pPr>
        <w:pStyle w:val="Style_2"/>
        <w:widowControl w:val="1"/>
        <w:spacing w:after="0" w:before="0"/>
        <w:ind w:firstLine="567"/>
        <w:jc w:val="both"/>
      </w:pPr>
      <w:r>
        <w:t xml:space="preserve">3.2. В течение 1 рабочего дня, следующих за днем получения Акта о наличии транспортных средств Заказчик проводит документарную проверку сведений, содержащихся в представленном Акте и прилагаемых к нему документах. В случае если при проведении соответствующей документарной проверки возникают обоснованные сомнения в достоверности указанных сведений, Заказчик проводит выездную проверку Подрядчика. </w:t>
      </w:r>
    </w:p>
    <w:p w14:paraId="1E000000">
      <w:pPr>
        <w:pStyle w:val="Style_2"/>
        <w:widowControl w:val="1"/>
        <w:spacing w:after="0" w:before="0"/>
        <w:ind w:firstLine="567"/>
        <w:jc w:val="both"/>
      </w:pPr>
      <w:r>
        <w:t>3.3. В случае согласия с Актом наличия транспортных средств Заказчик направляет Подрядчику подписанный со своей стороны один экземпляр данного Акта.</w:t>
      </w:r>
    </w:p>
    <w:p w14:paraId="1F000000">
      <w:pPr>
        <w:pStyle w:val="Style_2"/>
        <w:widowControl w:val="1"/>
        <w:spacing w:after="0" w:before="0"/>
        <w:ind w:firstLine="567"/>
        <w:jc w:val="both"/>
      </w:pPr>
      <w:r>
        <w:t>3.4. В случае несогласия Заказчика с представленным Подрядчиком Актом наличия транспортных средств Стороны урегулируют разногласия в соответствии с разделом                         8 Договора.</w:t>
      </w:r>
    </w:p>
    <w:p w14:paraId="20000000">
      <w:pPr>
        <w:pStyle w:val="Style_2"/>
        <w:widowControl w:val="1"/>
        <w:spacing w:after="0" w:before="0"/>
        <w:ind w:firstLine="567"/>
        <w:jc w:val="center"/>
        <w:rPr>
          <w:b w:val="1"/>
        </w:rPr>
      </w:pPr>
      <w:r>
        <w:rPr>
          <w:b w:val="1"/>
        </w:rPr>
        <w:t>4. Порядок приемки работ</w:t>
      </w:r>
    </w:p>
    <w:p w14:paraId="21000000">
      <w:pPr>
        <w:pStyle w:val="Style_2"/>
        <w:widowControl w:val="1"/>
        <w:spacing w:after="0" w:before="0"/>
        <w:ind w:firstLine="567"/>
        <w:jc w:val="both"/>
        <w:rPr>
          <w:i w:val="1"/>
        </w:rPr>
      </w:pPr>
      <w:r>
        <w:rPr>
          <w:i w:val="1"/>
        </w:rPr>
        <w:t>4.1. Приемка фактически выполненных работ (отдельного этапа исполнения Договора) осуществляется в установленный Договором срок на основании документа о приемке (далее - документ о приемке).</w:t>
      </w:r>
    </w:p>
    <w:p w14:paraId="22000000">
      <w:pPr>
        <w:pStyle w:val="Style_2"/>
        <w:widowControl w:val="1"/>
        <w:spacing w:after="0" w:before="0"/>
        <w:ind w:firstLine="567"/>
        <w:jc w:val="both"/>
        <w:rPr>
          <w:i w:val="1"/>
        </w:rPr>
      </w:pPr>
      <w:r>
        <w:rPr>
          <w:i w:val="1"/>
        </w:rPr>
        <w:t>4.2. При наличии разногласий Сторон Договора на основании документа о приемке осуществляется приемка части выполненных работ, по которой отсутствуют разногласия. При этом остальная часть работ принимается при условии урегулирования разногласий.</w:t>
      </w:r>
    </w:p>
    <w:p w14:paraId="23000000">
      <w:pPr>
        <w:pStyle w:val="Style_4"/>
        <w:widowControl w:val="1"/>
        <w:ind w:firstLine="567"/>
        <w:jc w:val="both"/>
        <w:rPr>
          <w:rFonts w:ascii="Times New Roman" w:hAnsi="Times New Roman"/>
          <w:sz w:val="24"/>
        </w:rPr>
      </w:pPr>
      <w:r>
        <w:rPr>
          <w:rFonts w:ascii="Times New Roman" w:hAnsi="Times New Roman"/>
          <w:sz w:val="24"/>
        </w:rPr>
        <w:t>4.3. Приемка Заказчиком результатов исполнения Договора (этапа исполнения Договора), включая проведение экспертизы результатов, предусмотренных Договором, в части их соответствия условиям Договора осуществляется в течение 20 рабочих дней, следующих за днем поступления от Подрядчика документа(ов) о приемке.</w:t>
      </w:r>
    </w:p>
    <w:p w14:paraId="24000000">
      <w:pPr>
        <w:pStyle w:val="Style_4"/>
        <w:widowControl w:val="1"/>
        <w:ind w:firstLine="567"/>
        <w:jc w:val="both"/>
        <w:rPr>
          <w:rFonts w:ascii="Times New Roman" w:hAnsi="Times New Roman"/>
          <w:sz w:val="24"/>
        </w:rPr>
      </w:pPr>
      <w:r>
        <w:rPr>
          <w:rFonts w:ascii="Times New Roman" w:hAnsi="Times New Roman"/>
          <w:sz w:val="24"/>
        </w:rPr>
        <w:t>4.4. Не позднее 10 рабочих дней, следующих за днем выполнения работ по Договору (этапа</w:t>
      </w:r>
      <w:r>
        <w:rPr>
          <w:rFonts w:ascii="Times New Roman" w:hAnsi="Times New Roman"/>
          <w:i w:val="1"/>
          <w:sz w:val="24"/>
        </w:rPr>
        <w:t xml:space="preserve"> </w:t>
      </w:r>
      <w:r>
        <w:rPr>
          <w:rFonts w:ascii="Times New Roman" w:hAnsi="Times New Roman"/>
          <w:sz w:val="24"/>
        </w:rPr>
        <w:t>Договора) Подрядчик составляет и направляет Заказчику, подписанный документ о приемке. К документу о приемке, прилагаются документы, которые считаются его неотъемлемой частью.</w:t>
      </w:r>
      <w:r>
        <w:rPr>
          <w:rFonts w:ascii="Times New Roman" w:hAnsi="Times New Roman"/>
          <w:color w:val="FF0000"/>
          <w:sz w:val="24"/>
        </w:rPr>
        <w:t xml:space="preserve"> </w:t>
      </w:r>
    </w:p>
    <w:p w14:paraId="25000000">
      <w:pPr>
        <w:pStyle w:val="Style_4"/>
        <w:widowControl w:val="1"/>
        <w:ind w:firstLine="567"/>
        <w:jc w:val="both"/>
        <w:rPr>
          <w:rFonts w:ascii="Times New Roman" w:hAnsi="Times New Roman"/>
          <w:sz w:val="24"/>
        </w:rPr>
      </w:pPr>
      <w:r>
        <w:rPr>
          <w:rFonts w:ascii="Times New Roman" w:hAnsi="Times New Roman"/>
          <w:sz w:val="24"/>
        </w:rPr>
        <w:t>4.5. В течении срока, указанного в пункте 4.3. Договора Заказчик (за исключением случая создания приемочной комиссии) совершает одно из следующих действий:</w:t>
      </w:r>
    </w:p>
    <w:p w14:paraId="26000000">
      <w:pPr>
        <w:pStyle w:val="Style_4"/>
        <w:widowControl w:val="1"/>
        <w:ind w:firstLine="567"/>
        <w:jc w:val="both"/>
        <w:rPr>
          <w:rFonts w:ascii="Times New Roman" w:hAnsi="Times New Roman"/>
          <w:sz w:val="24"/>
        </w:rPr>
      </w:pPr>
      <w:r>
        <w:rPr>
          <w:rFonts w:ascii="Times New Roman" w:hAnsi="Times New Roman"/>
          <w:sz w:val="24"/>
        </w:rPr>
        <w:t>а) подписывает документ о приемке;</w:t>
      </w:r>
    </w:p>
    <w:p w14:paraId="27000000">
      <w:pPr>
        <w:widowControl w:val="1"/>
        <w:ind w:firstLine="567"/>
        <w:jc w:val="both"/>
      </w:pPr>
      <w:r>
        <w:t>б) формирует и подписывает мотивированный отказ от подписания документа о приемке с указанием причин такого отказа.</w:t>
      </w:r>
    </w:p>
    <w:p w14:paraId="28000000">
      <w:pPr>
        <w:widowControl w:val="1"/>
        <w:ind w:firstLine="567"/>
        <w:jc w:val="both"/>
      </w:pPr>
      <w:r>
        <w:t>4.6. В случае создания приемочной комиссии не позднее 20 рабочих дней, следующих за днем поступления Заказчику документа о приемке:</w:t>
      </w:r>
    </w:p>
    <w:p w14:paraId="29000000">
      <w:pPr>
        <w:pStyle w:val="Style_4"/>
        <w:widowControl w:val="1"/>
        <w:ind w:firstLine="567"/>
        <w:jc w:val="both"/>
        <w:rPr>
          <w:rFonts w:ascii="Times New Roman" w:hAnsi="Times New Roman"/>
          <w:sz w:val="24"/>
        </w:rPr>
      </w:pPr>
      <w:r>
        <w:rPr>
          <w:rFonts w:ascii="Times New Roman" w:hAnsi="Times New Roman"/>
          <w:sz w:val="24"/>
        </w:rPr>
        <w:t>а) члены приемочной комиссии подписывают поступивший документ о приемке или формируют и подписывают мотивированный отказ от подписания документа о приемке с указанием причин такого отказа;</w:t>
      </w:r>
    </w:p>
    <w:p w14:paraId="2A000000">
      <w:pPr>
        <w:pStyle w:val="Style_4"/>
        <w:widowControl w:val="1"/>
        <w:ind w:firstLine="567"/>
        <w:jc w:val="both"/>
        <w:rPr>
          <w:rFonts w:ascii="Times New Roman" w:hAnsi="Times New Roman"/>
          <w:sz w:val="24"/>
        </w:rPr>
      </w:pPr>
      <w:r>
        <w:rPr>
          <w:rFonts w:ascii="Times New Roman" w:hAnsi="Times New Roman"/>
          <w:sz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лицом, имеющим право действовать от имени Заказчика.</w:t>
      </w:r>
    </w:p>
    <w:p w14:paraId="2B000000">
      <w:pPr>
        <w:pStyle w:val="Style_4"/>
        <w:widowControl w:val="1"/>
        <w:ind w:firstLine="567"/>
        <w:jc w:val="both"/>
        <w:rPr>
          <w:rFonts w:ascii="Times New Roman" w:hAnsi="Times New Roman"/>
          <w:sz w:val="24"/>
        </w:rPr>
      </w:pPr>
      <w:r>
        <w:rPr>
          <w:rFonts w:ascii="Times New Roman" w:hAnsi="Times New Roman"/>
          <w:sz w:val="24"/>
        </w:rPr>
        <w:t>4.7. 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4.4. Договора.</w:t>
      </w:r>
    </w:p>
    <w:p w14:paraId="2C000000">
      <w:pPr>
        <w:pStyle w:val="Style_4"/>
        <w:widowControl w:val="1"/>
        <w:ind w:firstLine="567"/>
        <w:jc w:val="both"/>
        <w:rPr>
          <w:rFonts w:ascii="Times New Roman" w:hAnsi="Times New Roman"/>
          <w:sz w:val="24"/>
        </w:rPr>
      </w:pPr>
      <w:r>
        <w:rPr>
          <w:rFonts w:ascii="Times New Roman" w:hAnsi="Times New Roman"/>
          <w:sz w:val="24"/>
        </w:rPr>
        <w:t xml:space="preserve">4.8. 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Договору заключением эксперта, экспертной организации и </w:t>
      </w:r>
      <w:r>
        <w:rPr>
          <w:rFonts w:ascii="Times New Roman" w:hAnsi="Times New Roman"/>
          <w:sz w:val="24"/>
        </w:rPr>
        <w:t xml:space="preserve">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 </w:t>
      </w:r>
    </w:p>
    <w:p w14:paraId="2D000000">
      <w:pPr>
        <w:pStyle w:val="Style_4"/>
        <w:widowControl w:val="1"/>
        <w:ind w:firstLine="567"/>
        <w:jc w:val="both"/>
        <w:rPr>
          <w:rFonts w:ascii="Times New Roman" w:hAnsi="Times New Roman"/>
          <w:sz w:val="24"/>
        </w:rPr>
      </w:pPr>
      <w:r>
        <w:rPr>
          <w:rFonts w:ascii="Times New Roman" w:hAnsi="Times New Roman"/>
          <w:sz w:val="24"/>
        </w:rPr>
        <w:t>4.9.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Договора.</w:t>
      </w:r>
    </w:p>
    <w:p w14:paraId="2E000000">
      <w:pPr>
        <w:pStyle w:val="Style_4"/>
        <w:widowControl w:val="1"/>
        <w:ind w:firstLine="567"/>
        <w:jc w:val="both"/>
        <w:rPr>
          <w:rFonts w:ascii="Times New Roman" w:hAnsi="Times New Roman"/>
          <w:sz w:val="24"/>
        </w:rPr>
      </w:pPr>
      <w:r>
        <w:rPr>
          <w:rFonts w:ascii="Times New Roman" w:hAnsi="Times New Roman"/>
          <w:sz w:val="24"/>
        </w:rPr>
        <w:t xml:space="preserve">4.10. Повторная процедура сдачи-приемки работы проводится в порядке, установленном в пунктах 4.1. – 4.9. Договора. </w:t>
      </w:r>
    </w:p>
    <w:p w14:paraId="2F000000">
      <w:pPr>
        <w:pStyle w:val="Style_4"/>
        <w:widowControl w:val="1"/>
        <w:ind w:firstLine="567"/>
        <w:jc w:val="both"/>
        <w:rPr>
          <w:rFonts w:ascii="Times New Roman" w:hAnsi="Times New Roman"/>
          <w:sz w:val="24"/>
        </w:rPr>
      </w:pPr>
      <w:r>
        <w:rPr>
          <w:rFonts w:ascii="Times New Roman" w:hAnsi="Times New Roman"/>
          <w:sz w:val="24"/>
        </w:rPr>
        <w:t>4.11. Датой приемки выполненной Подрядчиком работы считается дата подписания документа о приемке Заказчиком.</w:t>
      </w:r>
    </w:p>
    <w:p w14:paraId="30000000">
      <w:pPr>
        <w:pStyle w:val="Style_2"/>
        <w:widowControl w:val="1"/>
        <w:spacing w:after="0" w:before="0"/>
        <w:ind/>
        <w:jc w:val="center"/>
        <w:rPr>
          <w:b w:val="1"/>
        </w:rPr>
      </w:pPr>
      <w:r>
        <w:rPr>
          <w:b w:val="1"/>
        </w:rPr>
        <w:t>5. Взаимодействие Сторон</w:t>
      </w:r>
    </w:p>
    <w:p w14:paraId="31000000">
      <w:pPr>
        <w:pStyle w:val="Style_2"/>
        <w:widowControl w:val="1"/>
        <w:spacing w:after="0" w:before="0"/>
        <w:ind w:firstLine="567"/>
        <w:jc w:val="both"/>
        <w:rPr>
          <w:b w:val="1"/>
        </w:rPr>
      </w:pPr>
      <w:r>
        <w:rPr>
          <w:b w:val="1"/>
        </w:rPr>
        <w:t>5.1. Заказчик вправе:</w:t>
      </w:r>
    </w:p>
    <w:p w14:paraId="32000000">
      <w:pPr>
        <w:pStyle w:val="Style_2"/>
        <w:widowControl w:val="1"/>
        <w:spacing w:after="0" w:before="0"/>
        <w:ind w:firstLine="567"/>
        <w:jc w:val="both"/>
      </w:pPr>
      <w:r>
        <w:t xml:space="preserve">1) осуществлять контроль за соблюдением Подрядчиком условий Договора в соответствии с </w:t>
      </w:r>
      <w:r>
        <w:rPr>
          <w:b w:val="1"/>
        </w:rPr>
        <w:t>приложением № 5</w:t>
      </w:r>
      <w:r>
        <w:t xml:space="preserve"> к Договору;</w:t>
      </w:r>
    </w:p>
    <w:p w14:paraId="33000000">
      <w:pPr>
        <w:pStyle w:val="Style_2"/>
        <w:widowControl w:val="1"/>
        <w:spacing w:after="0" w:before="0"/>
        <w:ind w:firstLine="567"/>
        <w:jc w:val="both"/>
      </w:pPr>
      <w:r>
        <w:t>2) требовать от Подрядчика надлежащего выполнения обязательств в соответствии с условиями Договора;</w:t>
      </w:r>
    </w:p>
    <w:p w14:paraId="34000000">
      <w:pPr>
        <w:pStyle w:val="Style_2"/>
        <w:widowControl w:val="1"/>
        <w:spacing w:after="0" w:before="0"/>
        <w:ind w:firstLine="567"/>
        <w:jc w:val="both"/>
      </w:pPr>
      <w:r>
        <w:t>3) координировать действия Подрядчика в рамках выполнения работ по Договору;</w:t>
      </w:r>
    </w:p>
    <w:p w14:paraId="35000000">
      <w:pPr>
        <w:pStyle w:val="Style_2"/>
        <w:widowControl w:val="1"/>
        <w:spacing w:after="0" w:before="0"/>
        <w:ind w:firstLine="567"/>
        <w:jc w:val="both"/>
      </w:pPr>
      <w:r>
        <w:t xml:space="preserve">4) изменять параметры маршрутов в порядке, предусмотренном </w:t>
      </w:r>
      <w:r>
        <w:rPr>
          <w:b w:val="1"/>
        </w:rPr>
        <w:t>приложением № 6</w:t>
      </w:r>
      <w:r>
        <w:t xml:space="preserve"> к Договору;</w:t>
      </w:r>
    </w:p>
    <w:p w14:paraId="36000000">
      <w:pPr>
        <w:pStyle w:val="Style_2"/>
        <w:widowControl w:val="1"/>
        <w:spacing w:after="0" w:before="0"/>
        <w:ind w:firstLine="567"/>
        <w:jc w:val="both"/>
      </w:pPr>
      <w:r>
        <w:t>5) осуществлять иные права, предусмотренные Договором и законодательством Российской Федерации;</w:t>
      </w:r>
    </w:p>
    <w:p w14:paraId="37000000">
      <w:pPr>
        <w:pStyle w:val="Style_2"/>
        <w:widowControl w:val="1"/>
        <w:spacing w:after="0" w:before="0"/>
        <w:ind w:firstLine="567"/>
        <w:jc w:val="both"/>
        <w:rPr>
          <w:b w:val="1"/>
        </w:rPr>
      </w:pPr>
      <w:r>
        <w:rPr>
          <w:b w:val="1"/>
        </w:rPr>
        <w:t>5.2. Заказчик обязан:</w:t>
      </w:r>
    </w:p>
    <w:p w14:paraId="38000000">
      <w:pPr>
        <w:widowControl w:val="1"/>
        <w:ind w:firstLine="567"/>
        <w:jc w:val="both"/>
      </w:pPr>
      <w:r>
        <w:rPr>
          <w:i w:val="1"/>
        </w:rPr>
        <w:t>1) со дня подтверждения Подрядчиком наличия транспортных средств, предусмотренных Договором, в установленный Договором срок выдать Подрядчику карты маршрутов в отношении указанных транспортных средств.</w:t>
      </w:r>
      <w:r>
        <w:t xml:space="preserve"> Указанный срок в настоящем Договоре определен как день подписания Сторонами Акта наличия транспортных средств;</w:t>
      </w:r>
    </w:p>
    <w:p w14:paraId="39000000">
      <w:pPr>
        <w:pStyle w:val="Style_2"/>
        <w:widowControl w:val="1"/>
        <w:spacing w:after="0" w:before="0"/>
        <w:ind w:firstLine="567"/>
        <w:jc w:val="both"/>
      </w:pPr>
      <w:r>
        <w:rPr>
          <w:i w:val="1"/>
        </w:rPr>
        <w:t>2) Установить объем работ, подлежащих выполнению в течение срока исполнения Договора (отдельного этапа исполнения Договора), в километрах пробега транспортных средств.</w:t>
      </w:r>
      <w:r>
        <w:t xml:space="preserve"> Требования к объему работ установлены в </w:t>
      </w:r>
      <w:r>
        <w:rPr>
          <w:b w:val="1"/>
        </w:rPr>
        <w:t>приложении №3</w:t>
      </w:r>
      <w:r>
        <w:t xml:space="preserve"> к Договору;</w:t>
      </w:r>
    </w:p>
    <w:p w14:paraId="3A000000">
      <w:pPr>
        <w:pStyle w:val="Style_2"/>
        <w:widowControl w:val="1"/>
        <w:spacing w:after="0" w:before="0"/>
        <w:ind w:firstLine="567"/>
        <w:jc w:val="both"/>
        <w:rPr>
          <w:i w:val="1"/>
        </w:rPr>
      </w:pPr>
      <w:r>
        <w:rPr>
          <w:i w:val="1"/>
        </w:rPr>
        <w:t xml:space="preserve">3) установить в отношении каждого маршрута, предусмотренного Договором, график движения (выхода) транспортных средств, в котором указываются номер графика, дни действия графика в течение срока исполнения Договора, </w:t>
      </w:r>
      <w:r>
        <w:rPr>
          <w:b w:val="1"/>
          <w:i w:val="1"/>
        </w:rPr>
        <w:t>характеристики транспортного средства, предусмотренные реестром маршрутов</w:t>
      </w:r>
      <w:r>
        <w:rPr>
          <w:i w:val="1"/>
        </w:rPr>
        <w:t xml:space="preserve">, продолжительность работы транспортного средства на маршруте, пробег транспортного средства, время отправления каждого рейса из начального остановочного пункта и время прибытия каждого рейса в конечный остановочный пункт, время отправления каждого рейса из конечного остановочного пункта и время прибытия каждого рейса в начальный остановочный пункт. Данные требования установлены в </w:t>
      </w:r>
      <w:r>
        <w:rPr>
          <w:b w:val="1"/>
          <w:i w:val="1"/>
        </w:rPr>
        <w:t>приложении №1</w:t>
      </w:r>
      <w:r>
        <w:rPr>
          <w:i w:val="1"/>
        </w:rPr>
        <w:t xml:space="preserve"> и </w:t>
      </w:r>
      <w:r>
        <w:rPr>
          <w:b w:val="1"/>
          <w:i w:val="1"/>
        </w:rPr>
        <w:t>приложении №2</w:t>
      </w:r>
      <w:r>
        <w:rPr>
          <w:i w:val="1"/>
        </w:rPr>
        <w:t xml:space="preserve"> к Договору;</w:t>
      </w:r>
    </w:p>
    <w:p w14:paraId="3B000000">
      <w:pPr>
        <w:pStyle w:val="Style_2"/>
        <w:widowControl w:val="1"/>
        <w:spacing w:after="0" w:before="0"/>
        <w:ind w:firstLine="567"/>
        <w:jc w:val="both"/>
        <w:rPr>
          <w:i w:val="1"/>
        </w:rPr>
      </w:pPr>
      <w:r>
        <w:rPr>
          <w:i w:val="1"/>
        </w:rPr>
        <w:t xml:space="preserve">4) установить в отношении транспортного средства, предусмотренного графиком движения (выхода) транспортных средств, минимальное количество мест для сидения, минимальное общее количество мест для пассажиров (пассажировместимость). В целях обеспечения комфортности проезда пассажиров и провоза багажа допускается установление требования к пассажировместимости с учетом норматива площади салона транспортного средства в расчете на одного стоящего пассажира, превышающего значение, указанное заводом - изготовителем транспортного средства. Данные требования установлены в </w:t>
      </w:r>
      <w:r>
        <w:rPr>
          <w:b w:val="1"/>
          <w:i w:val="1"/>
        </w:rPr>
        <w:t>приложении №1</w:t>
      </w:r>
      <w:r>
        <w:rPr>
          <w:i w:val="1"/>
        </w:rPr>
        <w:t xml:space="preserve"> к Договору;</w:t>
      </w:r>
    </w:p>
    <w:p w14:paraId="3C000000">
      <w:pPr>
        <w:widowControl w:val="1"/>
        <w:ind w:firstLine="567"/>
        <w:jc w:val="both"/>
        <w:rPr>
          <w:i w:val="1"/>
        </w:rPr>
      </w:pPr>
      <w:r>
        <w:rPr>
          <w:i w:val="1"/>
        </w:rPr>
        <w:t xml:space="preserve">5) установить порядок учета выполненных рейсов и осуществлять учет выполненных рейсов в соответствии с установленным Договором способом. Данные требования установлены в </w:t>
      </w:r>
      <w:r>
        <w:rPr>
          <w:b w:val="1"/>
          <w:i w:val="1"/>
        </w:rPr>
        <w:t>приложении № 5</w:t>
      </w:r>
      <w:r>
        <w:rPr>
          <w:i w:val="1"/>
        </w:rPr>
        <w:t xml:space="preserve"> к Договору;</w:t>
      </w:r>
    </w:p>
    <w:p w14:paraId="3D000000">
      <w:pPr>
        <w:widowControl w:val="1"/>
        <w:ind w:firstLine="567"/>
        <w:jc w:val="both"/>
        <w:rPr>
          <w:i w:val="1"/>
        </w:rPr>
      </w:pPr>
      <w:r>
        <w:rPr>
          <w:i w:val="1"/>
        </w:rPr>
        <w:t xml:space="preserve">6) для сбора платы за проезд пассажиров и провоз багажа </w:t>
      </w:r>
      <w:r>
        <w:rPr>
          <w:b w:val="1"/>
          <w:i w:val="1"/>
        </w:rPr>
        <w:t>водителями</w:t>
      </w:r>
      <w:r>
        <w:rPr>
          <w:i w:val="1"/>
        </w:rPr>
        <w:t xml:space="preserve"> Подрядчика, установить форму отчета о собранной плате за проезд пассажиров и провоз багажа, а также порядок его направления. Требования к форме отчета установлены в </w:t>
      </w:r>
      <w:r>
        <w:rPr>
          <w:b w:val="1"/>
          <w:i w:val="1"/>
        </w:rPr>
        <w:t>приложении № 7</w:t>
      </w:r>
      <w:r>
        <w:rPr>
          <w:i w:val="1"/>
        </w:rPr>
        <w:t xml:space="preserve"> к Договору;</w:t>
      </w:r>
    </w:p>
    <w:p w14:paraId="3E000000">
      <w:pPr>
        <w:widowControl w:val="1"/>
        <w:ind w:firstLine="567"/>
        <w:jc w:val="both"/>
        <w:rPr>
          <w:i w:val="1"/>
        </w:rPr>
      </w:pPr>
      <w:r>
        <w:rPr>
          <w:i w:val="1"/>
        </w:rPr>
        <w:t>7) установить порядок подтверждения наличия у Подрядчика транспортных средств, предусмотренных Договором. Порядок подтверждения установлен разделом 3 настоящего Договора;</w:t>
      </w:r>
    </w:p>
    <w:p w14:paraId="3F000000">
      <w:pPr>
        <w:widowControl w:val="1"/>
        <w:ind w:firstLine="567"/>
        <w:jc w:val="both"/>
        <w:rPr>
          <w:i w:val="1"/>
        </w:rPr>
      </w:pPr>
      <w:r>
        <w:rPr>
          <w:i w:val="1"/>
        </w:rPr>
        <w:t>8) уведомлять Подрядчика об известных Заказчику плановых ограничениях или о прекращении движения транспортных средств по отдельным участкам улично-дорожной сети в установленный Договором срок. Указанный срок в настоящем Договоре определен как 5 рабочих дней до наступления указанных обстоятельств;</w:t>
      </w:r>
    </w:p>
    <w:p w14:paraId="40000000">
      <w:pPr>
        <w:widowControl w:val="1"/>
        <w:ind w:firstLine="567"/>
        <w:jc w:val="both"/>
        <w:rPr>
          <w:i w:val="1"/>
        </w:rPr>
      </w:pPr>
      <w:r>
        <w:rPr>
          <w:i w:val="1"/>
        </w:rPr>
        <w:t>9) уведомлять Подрядчика в письменной форме о вносимых изменениях во взаимодействие Подрядчика с оператором автоматизированной системы контроля за оплатой проезда не позднее, чем за 5 рабочих дней до вступления в силу указанных изменений;</w:t>
      </w:r>
    </w:p>
    <w:p w14:paraId="41000000">
      <w:pPr>
        <w:pStyle w:val="Style_2"/>
        <w:widowControl w:val="1"/>
        <w:spacing w:after="0" w:before="0"/>
        <w:ind w:firstLine="567"/>
        <w:jc w:val="both"/>
        <w:rPr>
          <w:b w:val="1"/>
        </w:rPr>
      </w:pPr>
      <w:r>
        <w:rPr>
          <w:b w:val="1"/>
        </w:rPr>
        <w:t>5.3. Подрядчик вправе:</w:t>
      </w:r>
    </w:p>
    <w:p w14:paraId="42000000">
      <w:pPr>
        <w:pStyle w:val="Style_2"/>
        <w:widowControl w:val="1"/>
        <w:spacing w:after="0" w:before="0"/>
        <w:ind w:firstLine="567"/>
        <w:jc w:val="both"/>
      </w:pPr>
      <w:r>
        <w:t>1) запрашивать и получать от Заказчика всю информацию, необходимую для полного, своевременного и качественного выполнения работ;</w:t>
      </w:r>
    </w:p>
    <w:p w14:paraId="43000000">
      <w:pPr>
        <w:pStyle w:val="Style_2"/>
        <w:widowControl w:val="1"/>
        <w:spacing w:after="0" w:before="0"/>
        <w:ind w:firstLine="567"/>
        <w:jc w:val="both"/>
      </w:pPr>
      <w:r>
        <w:t>2) требовать своевременного подписания Заказчиком документов о приемке;</w:t>
      </w:r>
    </w:p>
    <w:p w14:paraId="44000000">
      <w:pPr>
        <w:pStyle w:val="Style_2"/>
        <w:widowControl w:val="1"/>
        <w:spacing w:after="0" w:before="0"/>
        <w:ind w:firstLine="567"/>
        <w:jc w:val="both"/>
      </w:pPr>
      <w:r>
        <w:t>3) осуществлять иные права, предусмотренные Договором и законодательством Российской Федерации.</w:t>
      </w:r>
    </w:p>
    <w:p w14:paraId="45000000">
      <w:pPr>
        <w:widowControl w:val="1"/>
        <w:ind w:firstLine="567"/>
        <w:jc w:val="both"/>
        <w:rPr>
          <w:b w:val="1"/>
        </w:rPr>
      </w:pPr>
      <w:r>
        <w:rPr>
          <w:b w:val="1"/>
        </w:rPr>
        <w:t>5.4. Подрядчик обязан:</w:t>
      </w:r>
    </w:p>
    <w:p w14:paraId="46000000">
      <w:pPr>
        <w:widowControl w:val="1"/>
        <w:ind w:firstLine="567"/>
        <w:jc w:val="both"/>
        <w:rPr>
          <w:i w:val="1"/>
        </w:rPr>
      </w:pPr>
      <w:r>
        <w:rPr>
          <w:i w:val="1"/>
        </w:rPr>
        <w:t xml:space="preserve">1) выполнять работы, предусмотренные Договором на выполнение работ, связанных с осуществлением регулярных перевозок пассажиров и багажа автомобильным транспортом по регулируемым тарифам (далее - работы), в установленные Заказчиком сроки; </w:t>
      </w:r>
    </w:p>
    <w:p w14:paraId="47000000">
      <w:pPr>
        <w:widowControl w:val="1"/>
        <w:ind w:firstLine="567"/>
        <w:jc w:val="both"/>
        <w:rPr>
          <w:i w:val="1"/>
        </w:rPr>
      </w:pPr>
      <w:r>
        <w:rPr>
          <w:i w:val="1"/>
        </w:rPr>
        <w:t>2) обеспечить сбор платы за проезд пассажиров и провоз багажа при осуществлении регулярных перевозок пассажиров и багажа автомобильным транспортом по регулируемым тарифам (далее - проезд пассажиров и провоз багажа) в отношении каждого маршрута таких перевозок раздельно (далее - маршрут):</w:t>
      </w:r>
    </w:p>
    <w:p w14:paraId="48000000">
      <w:pPr>
        <w:widowControl w:val="1"/>
        <w:ind w:firstLine="567"/>
        <w:jc w:val="both"/>
        <w:rPr>
          <w:i w:val="1"/>
        </w:rPr>
      </w:pPr>
      <w:r>
        <w:rPr>
          <w:i w:val="1"/>
        </w:rPr>
        <w:t>водителями Подрядчика;</w:t>
      </w:r>
    </w:p>
    <w:p w14:paraId="49000000">
      <w:pPr>
        <w:widowControl w:val="1"/>
        <w:ind w:firstLine="567"/>
        <w:jc w:val="both"/>
        <w:rPr>
          <w:i w:val="1"/>
        </w:rPr>
      </w:pPr>
      <w:r>
        <w:rPr>
          <w:i w:val="1"/>
        </w:rPr>
        <w:t>без участия работников Подрядчика с применением установленного в транспортных средствах оборудования для оплаты проезда пассажиров и провоза багажа;</w:t>
      </w:r>
    </w:p>
    <w:p w14:paraId="4A000000">
      <w:pPr>
        <w:widowControl w:val="1"/>
        <w:ind w:firstLine="567"/>
        <w:jc w:val="both"/>
        <w:rPr>
          <w:i w:val="1"/>
        </w:rPr>
      </w:pPr>
      <w:r>
        <w:rPr>
          <w:i w:val="1"/>
        </w:rPr>
        <w:t>3) соблюдать установленный Договором способ распоряжения собранной платой за проезд пассажиров и провоз багажа:</w:t>
      </w:r>
    </w:p>
    <w:p w14:paraId="4B000000">
      <w:pPr>
        <w:widowControl w:val="1"/>
        <w:ind w:firstLine="567"/>
        <w:jc w:val="both"/>
        <w:rPr>
          <w:i w:val="1"/>
        </w:rPr>
      </w:pPr>
      <w:r>
        <w:rPr>
          <w:i w:val="1"/>
        </w:rPr>
        <w:t xml:space="preserve">оставлять собранную плату за проезд пассажиров и провоз багажа в своем распоряжении; </w:t>
      </w:r>
    </w:p>
    <w:p w14:paraId="4C000000">
      <w:pPr>
        <w:widowControl w:val="1"/>
        <w:tabs>
          <w:tab w:leader="none" w:pos="5160" w:val="center"/>
        </w:tabs>
        <w:ind w:firstLine="567"/>
        <w:jc w:val="both"/>
        <w:rPr>
          <w:i w:val="1"/>
        </w:rPr>
      </w:pPr>
      <w:r>
        <w:rPr>
          <w:i w:val="1"/>
        </w:rPr>
        <w:t>4) выполнять работы самостоятельно;</w:t>
      </w:r>
      <w:r>
        <w:rPr>
          <w:i w:val="1"/>
        </w:rPr>
        <w:tab/>
      </w:r>
    </w:p>
    <w:p w14:paraId="4D000000">
      <w:pPr>
        <w:widowControl w:val="1"/>
        <w:ind w:firstLine="567"/>
        <w:jc w:val="both"/>
        <w:rPr>
          <w:i w:val="1"/>
        </w:rPr>
      </w:pPr>
      <w:r>
        <w:rPr>
          <w:i w:val="1"/>
        </w:rPr>
        <w:t xml:space="preserve">5) направлять Заказчику отчеты о собранной </w:t>
      </w:r>
      <w:r>
        <w:rPr>
          <w:b w:val="1"/>
          <w:i w:val="1"/>
        </w:rPr>
        <w:t>водителями</w:t>
      </w:r>
      <w:r>
        <w:rPr>
          <w:i w:val="1"/>
        </w:rPr>
        <w:t xml:space="preserve"> Подрядчика плате за проезд пассажиров и провоз багажа по форме и в порядке, которые установлены Заказчиком. Указанный отчет предоставляется ежеквартально в соответствии с </w:t>
      </w:r>
      <w:r>
        <w:rPr>
          <w:b w:val="1"/>
          <w:i w:val="1"/>
        </w:rPr>
        <w:t>приложением № 7</w:t>
      </w:r>
      <w:r>
        <w:rPr>
          <w:i w:val="1"/>
        </w:rPr>
        <w:t xml:space="preserve"> к Договору;</w:t>
      </w:r>
    </w:p>
    <w:p w14:paraId="4E000000">
      <w:pPr>
        <w:widowControl w:val="1"/>
        <w:ind w:firstLine="567"/>
        <w:jc w:val="both"/>
        <w:rPr>
          <w:i w:val="1"/>
        </w:rPr>
      </w:pPr>
      <w:r>
        <w:rPr>
          <w:i w:val="1"/>
        </w:rPr>
        <w:t>6) подтвердить наличие транспортных средств, предусмотренных Договором, в порядке, установленном Заказчиком;</w:t>
      </w:r>
    </w:p>
    <w:p w14:paraId="4F000000">
      <w:pPr>
        <w:widowControl w:val="1"/>
        <w:ind w:firstLine="567"/>
        <w:jc w:val="both"/>
        <w:rPr>
          <w:i w:val="1"/>
        </w:rPr>
      </w:pPr>
      <w:r>
        <w:rPr>
          <w:i w:val="1"/>
        </w:rPr>
        <w:t>7) обеспечить беспрепятственный доступ в транспортные средства должностных лиц, уполномоченных Заказчиком на осуществление контроля за выполнением условий Договора.</w:t>
      </w:r>
    </w:p>
    <w:p w14:paraId="50000000">
      <w:pPr>
        <w:widowControl w:val="1"/>
        <w:ind w:firstLine="567"/>
        <w:jc w:val="both"/>
      </w:pPr>
      <w:r>
        <w:t xml:space="preserve">8) обеспечить взаимодействие с оператором автоматизированной системы контроля за оплатой проезда в соответствии с </w:t>
      </w:r>
      <w:r>
        <w:rPr>
          <w:b w:val="1"/>
        </w:rPr>
        <w:t>приложением № 14</w:t>
      </w:r>
      <w:r>
        <w:t xml:space="preserve"> к Договору;</w:t>
      </w:r>
    </w:p>
    <w:p w14:paraId="51000000">
      <w:pPr>
        <w:widowControl w:val="1"/>
        <w:ind w:firstLine="567"/>
        <w:jc w:val="both"/>
      </w:pPr>
      <w:r>
        <w:t>9) в процессе выполнения работ:</w:t>
      </w:r>
    </w:p>
    <w:p w14:paraId="52000000">
      <w:pPr>
        <w:widowControl w:val="1"/>
        <w:ind w:firstLine="567"/>
        <w:jc w:val="both"/>
      </w:pPr>
      <w:r>
        <w:t>- предоставлять пассажирам своевременную звуковую информацию по вопросам, связанным с выполнением работ по перевозке, предусмотренную правовыми актами, регулирующими деятельность по перевозке пассажиров;</w:t>
      </w:r>
    </w:p>
    <w:p w14:paraId="53000000">
      <w:pPr>
        <w:widowControl w:val="1"/>
        <w:ind w:firstLine="567"/>
        <w:jc w:val="both"/>
      </w:pPr>
      <w:r>
        <w:t>- допускать к работе подвижной состав только чистым, с убранным салоном, исправными сидениями, исправным освещением салона, в зимнее время с исправным и работающим отоплением салона, в летнее время – работающими кондиционерами, обеспеченные естественной вентиляцией через предусмотренные заводом изготовителем форточки или вентиляционные люки;</w:t>
      </w:r>
    </w:p>
    <w:p w14:paraId="54000000">
      <w:pPr>
        <w:widowControl w:val="1"/>
        <w:ind w:firstLine="567"/>
        <w:jc w:val="both"/>
      </w:pPr>
      <w:r>
        <w:t>- обеспечить хранение подвижного состава на специально отведенной и охраняемой площадке;</w:t>
      </w:r>
    </w:p>
    <w:p w14:paraId="55000000">
      <w:pPr>
        <w:widowControl w:val="1"/>
        <w:ind w:firstLine="567"/>
        <w:jc w:val="both"/>
      </w:pPr>
      <w:r>
        <w:t>- обеспечить наличие работающих водителей в количестве, позволяющем выполнять обязательства по обслуживанию маршрута регулярных перевозок в соответствии с условиями Договора.</w:t>
      </w:r>
    </w:p>
    <w:p w14:paraId="56000000">
      <w:pPr>
        <w:widowControl w:val="1"/>
        <w:ind w:firstLine="540"/>
        <w:jc w:val="both"/>
      </w:pPr>
      <w:r>
        <w:t>- обеспечить соблюдение водителем и другими работниками, задействованными в процессе организации транспортного обслуживания населения, общепринятых норм поведения, а именно, быть вежливым и доброжелательным к пассажирам и лицам, осуществляющим контроль за работой пассажирского транспорта, соблюдать культуру речи.</w:t>
      </w:r>
    </w:p>
    <w:p w14:paraId="57000000">
      <w:pPr>
        <w:pStyle w:val="Style_2"/>
        <w:widowControl w:val="1"/>
        <w:tabs>
          <w:tab w:leader="none" w:pos="4890" w:val="center"/>
        </w:tabs>
        <w:spacing w:after="0" w:before="0"/>
        <w:ind/>
        <w:jc w:val="center"/>
        <w:rPr>
          <w:b w:val="1"/>
        </w:rPr>
      </w:pPr>
      <w:r>
        <w:rPr>
          <w:b w:val="1"/>
        </w:rPr>
        <w:t>6. Обстоятельства непреодолимой силы</w:t>
      </w:r>
    </w:p>
    <w:p w14:paraId="58000000">
      <w:pPr>
        <w:pStyle w:val="Style_2"/>
        <w:widowControl w:val="1"/>
        <w:spacing w:after="0" w:before="0"/>
        <w:ind w:firstLine="709"/>
        <w:jc w:val="both"/>
      </w:pPr>
      <w:r>
        <w:t>6.1. Стороны не несут ответственность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p>
    <w:p w14:paraId="59000000">
      <w:pPr>
        <w:pStyle w:val="Style_2"/>
        <w:widowControl w:val="1"/>
        <w:spacing w:after="0" w:before="0"/>
        <w:ind w:firstLine="709"/>
        <w:jc w:val="both"/>
      </w:pPr>
      <w:r>
        <w:t>6.2.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3 календарных дней со</w:t>
      </w:r>
      <w:r>
        <w:t xml:space="preserve"> дня </w:t>
      </w:r>
      <w:r>
        <w:t>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основание освобождения от ответственности.</w:t>
      </w:r>
    </w:p>
    <w:p w14:paraId="5A000000">
      <w:pPr>
        <w:pStyle w:val="Style_2"/>
        <w:widowControl w:val="1"/>
        <w:spacing w:after="0" w:before="0"/>
        <w:ind w:firstLine="709"/>
        <w:jc w:val="both"/>
      </w:pPr>
      <w:r>
        <w:t>6.3.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B000000">
      <w:pPr>
        <w:pStyle w:val="Style_2"/>
        <w:widowControl w:val="1"/>
        <w:spacing w:after="0" w:before="0"/>
        <w:ind w:firstLine="709"/>
        <w:jc w:val="both"/>
      </w:pPr>
      <w:r>
        <w:t xml:space="preserve">6.4.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Договору, прерванных или приостановленных ввиду наступления обстоятельств непреодолимой силы. </w:t>
      </w:r>
    </w:p>
    <w:p w14:paraId="5C000000">
      <w:pPr>
        <w:pStyle w:val="Style_2"/>
        <w:widowControl w:val="1"/>
        <w:spacing w:after="0" w:before="0"/>
        <w:ind w:firstLine="709"/>
        <w:jc w:val="both"/>
      </w:pPr>
      <w:r>
        <w:t>6.5. Если обстоятельства непреодолимой силы и их последствия будут длиться более 1 месяца, каждая из Сторон вправе потребовать расторжения Договора.</w:t>
      </w:r>
    </w:p>
    <w:p w14:paraId="5D000000">
      <w:pPr>
        <w:pStyle w:val="Style_2"/>
        <w:widowControl w:val="1"/>
        <w:spacing w:after="0" w:before="0"/>
        <w:ind/>
        <w:jc w:val="center"/>
        <w:rPr>
          <w:b w:val="1"/>
        </w:rPr>
      </w:pPr>
      <w:r>
        <w:rPr>
          <w:b w:val="1"/>
        </w:rPr>
        <w:t>7. Обеспечение исполнения Договора</w:t>
      </w:r>
    </w:p>
    <w:p w14:paraId="5E000000">
      <w:pPr>
        <w:pStyle w:val="Style_2"/>
        <w:widowControl w:val="1"/>
        <w:spacing w:after="0" w:before="0"/>
        <w:ind w:firstLine="709"/>
        <w:jc w:val="both"/>
      </w:pPr>
      <w:r>
        <w:t>7.1. Обеспечение исполнения Договора не установлено.</w:t>
      </w:r>
    </w:p>
    <w:p w14:paraId="5F000000">
      <w:pPr>
        <w:pStyle w:val="Style_2"/>
        <w:keepNext w:val="1"/>
        <w:widowControl w:val="1"/>
        <w:spacing w:after="0" w:before="0"/>
        <w:ind/>
        <w:jc w:val="center"/>
        <w:rPr>
          <w:b w:val="1"/>
        </w:rPr>
      </w:pPr>
      <w:r>
        <w:rPr>
          <w:b w:val="1"/>
        </w:rPr>
        <w:t>8. Порядок урегулирования споров</w:t>
      </w:r>
    </w:p>
    <w:p w14:paraId="60000000">
      <w:pPr>
        <w:pStyle w:val="Style_2"/>
        <w:widowControl w:val="1"/>
        <w:spacing w:after="0" w:before="0"/>
        <w:ind w:firstLine="709"/>
        <w:jc w:val="both"/>
      </w:pPr>
      <w:r>
        <w:t>8.1.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61000000">
      <w:pPr>
        <w:pStyle w:val="Style_2"/>
        <w:widowControl w:val="1"/>
        <w:spacing w:after="0" w:before="0"/>
        <w:ind w:firstLine="709"/>
        <w:jc w:val="both"/>
      </w:pPr>
      <w:r>
        <w:t>8.2.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2000000">
      <w:pPr>
        <w:pStyle w:val="Style_2"/>
        <w:widowControl w:val="1"/>
        <w:spacing w:after="0" w:before="0"/>
        <w:ind w:firstLine="709"/>
        <w:jc w:val="both"/>
        <w:rPr>
          <w:strike w:val="1"/>
        </w:rPr>
      </w:pPr>
      <w:r>
        <w:t>8.3. Срок рассмотрения претензии не может превышать 20 дней.</w:t>
      </w:r>
    </w:p>
    <w:p w14:paraId="63000000">
      <w:pPr>
        <w:pStyle w:val="Style_2"/>
        <w:widowControl w:val="1"/>
        <w:spacing w:after="0" w:before="0"/>
        <w:ind w:firstLine="709"/>
        <w:jc w:val="both"/>
      </w:pPr>
      <w:r>
        <w:t>8.4. При неурегулировании Сторонами спора в досудебном порядке спор разрешается в судебном порядке в Арбитражном суде Ростовской области.</w:t>
      </w:r>
    </w:p>
    <w:p w14:paraId="64000000">
      <w:pPr>
        <w:pStyle w:val="Style_2"/>
        <w:widowControl w:val="1"/>
        <w:spacing w:after="0" w:before="0"/>
        <w:ind/>
        <w:jc w:val="center"/>
        <w:rPr>
          <w:b w:val="1"/>
        </w:rPr>
      </w:pPr>
      <w:r>
        <w:rPr>
          <w:b w:val="1"/>
        </w:rPr>
        <w:t>9. Ответственность Сторон</w:t>
      </w:r>
    </w:p>
    <w:p w14:paraId="65000000">
      <w:pPr>
        <w:pStyle w:val="Style_2"/>
        <w:widowControl w:val="1"/>
        <w:spacing w:after="0" w:before="0"/>
        <w:ind w:firstLine="540"/>
        <w:jc w:val="both"/>
        <w:rPr>
          <w:i w:val="1"/>
        </w:rPr>
      </w:pPr>
      <w:r>
        <w:rPr>
          <w:i w:val="1"/>
        </w:rPr>
        <w:t>9.1. Стороны несут ответственность в соответствии с действующим законодательством Российской Ферерации.</w:t>
      </w:r>
    </w:p>
    <w:p w14:paraId="66000000">
      <w:pPr>
        <w:pStyle w:val="Style_2"/>
        <w:widowControl w:val="1"/>
        <w:spacing w:after="0" w:before="0"/>
        <w:ind w:firstLine="540"/>
        <w:jc w:val="both"/>
        <w:rPr>
          <w:i w:val="1"/>
        </w:rPr>
      </w:pPr>
      <w:r>
        <w:rPr>
          <w:i w:val="1"/>
        </w:rPr>
        <w:t>9.2. За каждый факт неисполнения или ненадлежащего исполнения Заказчиком обязательств, предусмотренных Договором, Заказчик уплачивает штраф в размере 1000 рублей.</w:t>
      </w:r>
    </w:p>
    <w:p w14:paraId="67000000">
      <w:pPr>
        <w:pStyle w:val="Style_2"/>
        <w:widowControl w:val="1"/>
        <w:spacing w:after="0" w:before="0"/>
        <w:ind w:firstLine="540"/>
        <w:jc w:val="both"/>
        <w:rPr>
          <w:i w:val="1"/>
        </w:rPr>
      </w:pPr>
      <w:r>
        <w:rPr>
          <w:i w:val="1"/>
        </w:rPr>
        <w:t xml:space="preserve">9.3. За невыполнение Подрядчиком объема работ, предусмотренных Договором (отдельным этапом исполнения Договора), Подрядчик уплачивает штраф в размере, определяемом в соответствии с </w:t>
      </w:r>
      <w:r>
        <w:rPr>
          <w:rStyle w:val="Style_5_ch"/>
          <w:i w:val="1"/>
          <w:color w:val="000000"/>
        </w:rPr>
        <w:fldChar w:fldCharType="begin"/>
      </w:r>
      <w:r>
        <w:rPr>
          <w:rStyle w:val="Style_5_ch"/>
          <w:i w:val="1"/>
          <w:color w:val="000000"/>
        </w:rPr>
        <w:instrText>HYPERLINK "consultantplus://offline/ref=EA3AF349F063C47030AE287E3558181699F57E69773ABF0FF4034D02BBAE102F28D36419C2C3F9AA0E1B77FCD3Q0SBM"</w:instrText>
      </w:r>
      <w:r>
        <w:rPr>
          <w:rStyle w:val="Style_5_ch"/>
          <w:i w:val="1"/>
          <w:color w:val="000000"/>
        </w:rPr>
        <w:fldChar w:fldCharType="separate"/>
      </w:r>
      <w:r>
        <w:rPr>
          <w:rStyle w:val="Style_5_ch"/>
          <w:i w:val="1"/>
          <w:color w:val="000000"/>
        </w:rPr>
        <w:t>постановлением</w:t>
      </w:r>
      <w:r>
        <w:rPr>
          <w:rStyle w:val="Style_5_ch"/>
          <w:i w:val="1"/>
          <w:color w:val="000000"/>
        </w:rPr>
        <w:fldChar w:fldCharType="end"/>
      </w:r>
      <w:r>
        <w:rPr>
          <w:i w:val="1"/>
        </w:rPr>
        <w:t xml:space="preserve"> Правительства Российской Федерации от 30 апреля 2023 г. N 794 «Об особенностях определения объема работ, предусмотренных государственным или муниципальным Договором (этапом исполнения Договора), за </w:t>
      </w:r>
      <w:r>
        <w:rPr>
          <w:i w:val="1"/>
        </w:rPr>
        <w:t>невыполнение которого подрядчик выплачивает заказчику штраф, и определения размера такого штрафа».</w:t>
      </w:r>
    </w:p>
    <w:p w14:paraId="68000000">
      <w:pPr>
        <w:pStyle w:val="Style_2"/>
        <w:widowControl w:val="1"/>
        <w:spacing w:after="0" w:before="0"/>
        <w:ind w:firstLine="567"/>
        <w:jc w:val="both"/>
      </w:pPr>
      <w:r>
        <w:t>Данный пункт применяется в случаях определенных с частью 10 статьи 14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69000000">
      <w:pPr>
        <w:pStyle w:val="Style_2"/>
        <w:widowControl w:val="1"/>
        <w:spacing w:after="0" w:before="0"/>
        <w:ind w:firstLine="540"/>
        <w:jc w:val="both"/>
        <w:rPr>
          <w:i w:val="1"/>
        </w:rPr>
      </w:pPr>
      <w:r>
        <w:rPr>
          <w:i w:val="1"/>
        </w:rPr>
        <w:t>9.4. За каждый факт неисполнения или ненадлежащего исполнения Подрядчиком обязательств, предусмотренных Договором, за исключением невыполнения Подрядчиком объема работ, предусмотренных Договором (отдельным этапом исполнения Договора), Подрядчик уплачивает штраф в размере 1000 рублей.</w:t>
      </w:r>
    </w:p>
    <w:p w14:paraId="6A000000">
      <w:pPr>
        <w:pStyle w:val="Style_2"/>
        <w:keepNext w:val="1"/>
        <w:widowControl w:val="1"/>
        <w:spacing w:after="0" w:before="0"/>
        <w:ind/>
        <w:jc w:val="center"/>
        <w:rPr>
          <w:b w:val="1"/>
        </w:rPr>
      </w:pPr>
      <w:r>
        <w:rPr>
          <w:b w:val="1"/>
        </w:rPr>
        <w:t>10. Срок действия Договора</w:t>
      </w:r>
    </w:p>
    <w:p w14:paraId="6B000000">
      <w:pPr>
        <w:pStyle w:val="Style_2"/>
        <w:widowControl w:val="1"/>
        <w:spacing w:after="0" w:before="0"/>
        <w:ind w:firstLine="709"/>
        <w:jc w:val="both"/>
      </w:pPr>
      <w:r>
        <w:t xml:space="preserve">10.1. Настоящий Договор вступает в силу со дня его подписания Сторонами и действует </w:t>
      </w:r>
      <w:r>
        <w:t>с 2</w:t>
      </w:r>
      <w:r>
        <w:t>7</w:t>
      </w:r>
      <w:r>
        <w:t xml:space="preserve">.06.2026 </w:t>
      </w:r>
      <w:r>
        <w:t xml:space="preserve">по 31.12.2026 г. </w:t>
      </w:r>
    </w:p>
    <w:p w14:paraId="6C000000">
      <w:pPr>
        <w:pStyle w:val="Style_2"/>
        <w:widowControl w:val="1"/>
        <w:tabs>
          <w:tab w:leader="none" w:pos="0" w:val="left"/>
        </w:tabs>
        <w:spacing w:after="0" w:before="0"/>
        <w:ind/>
        <w:jc w:val="center"/>
        <w:rPr>
          <w:b w:val="1"/>
        </w:rPr>
      </w:pPr>
      <w:r>
        <w:rPr>
          <w:b w:val="1"/>
        </w:rPr>
        <w:t>11. Изменение Договора</w:t>
      </w:r>
    </w:p>
    <w:p w14:paraId="6D000000">
      <w:pPr>
        <w:pStyle w:val="Style_2"/>
        <w:widowControl w:val="1"/>
        <w:spacing w:after="0" w:before="0"/>
        <w:ind w:firstLine="709"/>
        <w:jc w:val="both"/>
      </w:pPr>
      <w:r>
        <w:t>11.1. Изменение существенных условий Договора при его исполнении не допускается, за исключением случаев, предусмотренных законодательством Российской Федерации</w:t>
      </w:r>
    </w:p>
    <w:p w14:paraId="6E000000">
      <w:pPr>
        <w:pStyle w:val="Style_2"/>
        <w:widowControl w:val="1"/>
        <w:spacing w:after="0" w:before="0"/>
        <w:ind w:firstLine="709"/>
        <w:jc w:val="both"/>
      </w:pPr>
      <w:r>
        <w:t xml:space="preserve">11.2. Изменение параметров маршрутов осуществляется в соответствии с </w:t>
      </w:r>
      <w:r>
        <w:rPr>
          <w:b w:val="1"/>
        </w:rPr>
        <w:t>приложением № 6</w:t>
      </w:r>
      <w:r>
        <w:t xml:space="preserve"> к Договору.</w:t>
      </w:r>
    </w:p>
    <w:p w14:paraId="6F000000">
      <w:pPr>
        <w:pStyle w:val="Style_2"/>
        <w:widowControl w:val="1"/>
        <w:spacing w:after="0" w:before="0"/>
        <w:ind w:firstLine="709"/>
        <w:jc w:val="both"/>
      </w:pPr>
      <w:r>
        <w:t>11.3. В случае изменения у какой-либо из Сторон местонахождения, названия, банковских реквизитов, а также в случае реорганизации она обязана в течение</w:t>
      </w:r>
      <w:r>
        <w:br/>
      </w:r>
      <w:r>
        <w:t>5 рабочих дней уведомить об этом другую Сторону в письменной форме.</w:t>
      </w:r>
    </w:p>
    <w:p w14:paraId="70000000">
      <w:pPr>
        <w:pStyle w:val="Style_2"/>
        <w:widowControl w:val="1"/>
        <w:spacing w:after="0" w:before="0"/>
        <w:ind w:firstLine="709"/>
        <w:jc w:val="both"/>
      </w:pPr>
      <w:r>
        <w:t>11.4.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14:paraId="71000000">
      <w:pPr>
        <w:pStyle w:val="Style_2"/>
        <w:widowControl w:val="1"/>
        <w:spacing w:after="0" w:before="0"/>
        <w:ind w:firstLine="709"/>
        <w:jc w:val="both"/>
      </w:pPr>
      <w:r>
        <w:t>11.5. В случае перемены Заказчика права и обязанности Заказчика, предусмотренные Договором, переходят к новому Заказчику.</w:t>
      </w:r>
    </w:p>
    <w:p w14:paraId="72000000">
      <w:pPr>
        <w:pStyle w:val="Style_2"/>
        <w:widowControl w:val="1"/>
        <w:spacing w:after="0" w:before="0"/>
        <w:ind w:firstLine="709"/>
        <w:jc w:val="both"/>
      </w:pPr>
      <w:r>
        <w:t xml:space="preserve">11.6. Все изменения оформляются дополнительным соглашением, за исключением предусмотренных </w:t>
      </w:r>
      <w:r>
        <w:rPr>
          <w:b w:val="1"/>
        </w:rPr>
        <w:t>приложением № 6</w:t>
      </w:r>
      <w:r>
        <w:t xml:space="preserve"> к Договору случаев, при которых заключение дополнительного соглашения не требуется. </w:t>
      </w:r>
    </w:p>
    <w:p w14:paraId="73000000">
      <w:pPr>
        <w:pStyle w:val="Style_2"/>
        <w:widowControl w:val="1"/>
        <w:spacing w:after="0" w:before="0"/>
        <w:ind w:firstLine="709"/>
        <w:jc w:val="both"/>
      </w:pPr>
      <w:r>
        <w:t>11.7. Все дополнительные соглашения являются неотъемлемой частью Договора.</w:t>
      </w:r>
    </w:p>
    <w:p w14:paraId="74000000">
      <w:pPr>
        <w:pStyle w:val="Style_2"/>
        <w:widowControl w:val="1"/>
        <w:spacing w:after="0" w:before="0"/>
        <w:ind w:firstLine="709"/>
        <w:jc w:val="center"/>
        <w:rPr>
          <w:b w:val="1"/>
        </w:rPr>
      </w:pPr>
      <w:r>
        <w:rPr>
          <w:b w:val="1"/>
        </w:rPr>
        <w:t>12. Расторжение Договора</w:t>
      </w:r>
    </w:p>
    <w:p w14:paraId="75000000">
      <w:pPr>
        <w:widowControl w:val="1"/>
        <w:ind w:firstLine="709"/>
        <w:jc w:val="both"/>
      </w:pPr>
      <w:r>
        <w:t>12.1. Расторжение Договора допускается по соглашению сторон, на основании решения суда, в случае одностороннего отказа одной из сторон от исполнения Договора в случаях, когда такой отказ допускается в соответствии с законодательством Российской Федерации и условиями договора.</w:t>
      </w:r>
    </w:p>
    <w:p w14:paraId="76000000">
      <w:pPr>
        <w:widowControl w:val="1"/>
        <w:ind w:firstLine="709"/>
        <w:jc w:val="both"/>
      </w:pPr>
      <w:r>
        <w:t>12.2. Заказчик вправе принять решение об одно</w:t>
      </w:r>
      <w:r>
        <w:t xml:space="preserve">стороннем отказе от исполнения </w:t>
      </w:r>
      <w:r>
        <w:t>договора:</w:t>
      </w:r>
    </w:p>
    <w:p w14:paraId="77000000">
      <w:pPr>
        <w:widowControl w:val="1"/>
        <w:ind w:firstLine="709"/>
        <w:jc w:val="both"/>
      </w:pPr>
      <w:r>
        <w:t>- в случае отступления Подрядчика в работе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14:paraId="78000000">
      <w:pPr>
        <w:widowControl w:val="1"/>
        <w:ind w:firstLine="709"/>
        <w:jc w:val="both"/>
      </w:pPr>
      <w:r>
        <w:t>- в иных случаях, Стороны должны руководствоваться нормами действующего гражданского законодательства РФ.</w:t>
      </w:r>
    </w:p>
    <w:p w14:paraId="79000000">
      <w:pPr>
        <w:widowControl w:val="1"/>
        <w:ind w:firstLine="709"/>
        <w:jc w:val="both"/>
      </w:pPr>
      <w:r>
        <w:t>12.3. В случае принятия Заказчиком решения об одностороннем отказе от исполнения договора, такое решение передается лицу, имеющему право действовать от имени Подрядчика, лично под расписку или направляется Подрядчику по адресу, указанному в договоре.</w:t>
      </w:r>
    </w:p>
    <w:p w14:paraId="7A000000">
      <w:pPr>
        <w:widowControl w:val="1"/>
        <w:ind w:firstLine="709"/>
        <w:jc w:val="both"/>
      </w:pPr>
      <w:r>
        <w:t>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такого надлежащего уведомления считается:</w:t>
      </w:r>
    </w:p>
    <w:p w14:paraId="7B000000">
      <w:pPr>
        <w:widowControl w:val="1"/>
        <w:ind w:firstLine="709"/>
        <w:jc w:val="both"/>
      </w:pPr>
      <w:r>
        <w:t>- дата, указанная лицом, имеющим право действовать от имени Подрядчика,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Подрядчика;</w:t>
      </w:r>
    </w:p>
    <w:p w14:paraId="7C000000">
      <w:pPr>
        <w:widowControl w:val="1"/>
        <w:ind w:firstLine="709"/>
        <w:jc w:val="both"/>
      </w:pPr>
      <w:r>
        <w:t>- дата получения Заказчиком подтверждения о вручении Подрядчику заказного письма, предусмотренного настоящим пунктом, либо дата получения Заказчиком информации об отсутствии Подрядчика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14:paraId="7D000000">
      <w:pPr>
        <w:widowControl w:val="1"/>
        <w:ind w:firstLine="709"/>
        <w:jc w:val="both"/>
      </w:pPr>
      <w: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14:paraId="7E000000">
      <w:pPr>
        <w:widowControl w:val="1"/>
        <w:ind w:firstLine="709"/>
        <w:jc w:val="both"/>
      </w:pPr>
      <w: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 </w:t>
      </w:r>
    </w:p>
    <w:p w14:paraId="7F000000">
      <w:pPr>
        <w:widowControl w:val="1"/>
        <w:ind w:firstLine="709"/>
        <w:jc w:val="both"/>
      </w:pPr>
      <w:r>
        <w:t>В случае отмены Заказчиком не вступившего в силу решения об одностороннем отказе от исполнения договора, Заказчик не позднее трех рабочих дней, следующих за днем такой отмены, передает лицу, имеющему право действовать от имени Подрядчика, лично под расписку или направляет Подрядчику по адресу, указанному в договоре, уведомление об отмене решения об одностороннем отказе от исполнения договора.</w:t>
      </w:r>
    </w:p>
    <w:p w14:paraId="80000000">
      <w:pPr>
        <w:widowControl w:val="1"/>
        <w:ind w:firstLine="709"/>
        <w:jc w:val="both"/>
      </w:pPr>
      <w:r>
        <w:t>12.4.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81000000">
      <w:pPr>
        <w:widowControl w:val="1"/>
        <w:ind w:firstLine="709"/>
        <w:jc w:val="both"/>
      </w:pPr>
      <w:r>
        <w:t>12.5. В случае принятия Подрядчиком решения об одностороннем отказе от исполнения договора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договоре. Выполнение Подрядчиком требований пункта считается надлежащим уведомлением Заказчика об одностороннем отказе от исполнения договора. Датой такого надлежащего уведомления считается:</w:t>
      </w:r>
    </w:p>
    <w:p w14:paraId="82000000">
      <w:pPr>
        <w:widowControl w:val="1"/>
        <w:ind w:firstLine="709"/>
        <w:jc w:val="both"/>
      </w:pPr>
      <w:r>
        <w:t>- дата, указанная лицом, имеющим право действовать от имени Заказчика,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Заказчика, лично под расписку);</w:t>
      </w:r>
    </w:p>
    <w:p w14:paraId="83000000">
      <w:pPr>
        <w:widowControl w:val="1"/>
        <w:ind w:firstLine="709"/>
        <w:jc w:val="both"/>
      </w:pPr>
      <w:r>
        <w:t>- дата получения Подрядчиком подтверждения о вручении Заказчику заказного письма, предусмотренного настоящим пунктом, либо дата получения Подрядчиком информации об отсутствии Заказчика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14:paraId="84000000">
      <w:pPr>
        <w:widowControl w:val="1"/>
        <w:ind w:firstLine="709"/>
        <w:jc w:val="both"/>
      </w:pPr>
      <w:r>
        <w:t>Решение Подрядчика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Подрядчиком Заказчика об одностороннем отказе от исполнения договора.</w:t>
      </w:r>
    </w:p>
    <w:p w14:paraId="85000000">
      <w:pPr>
        <w:widowControl w:val="1"/>
        <w:ind w:firstLine="709"/>
        <w:jc w:val="both"/>
      </w:pPr>
      <w:r>
        <w:t>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86000000">
      <w:pPr>
        <w:widowControl w:val="1"/>
        <w:ind w:firstLine="709"/>
        <w:jc w:val="both"/>
      </w:pPr>
      <w:r>
        <w:t>12.6.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87000000">
      <w:pPr>
        <w:pStyle w:val="Style_2"/>
        <w:widowControl w:val="1"/>
        <w:spacing w:after="0" w:before="0"/>
        <w:ind w:firstLine="709"/>
        <w:jc w:val="both"/>
      </w:pPr>
      <w:r>
        <w:t>12.7.</w:t>
      </w:r>
      <w:r>
        <w:t xml:space="preserve"> </w:t>
      </w:r>
      <w:r>
        <w:t>Расторжение договора по соглашению Сторон производится Сторонами путем подписания соответствующего соглашения о расторжении.</w:t>
      </w:r>
    </w:p>
    <w:p w14:paraId="88000000">
      <w:pPr>
        <w:pStyle w:val="Style_2"/>
        <w:keepNext w:val="1"/>
        <w:widowControl w:val="1"/>
        <w:tabs>
          <w:tab w:leader="none" w:pos="0" w:val="left"/>
        </w:tabs>
        <w:spacing w:after="0" w:before="0"/>
        <w:ind/>
        <w:jc w:val="center"/>
        <w:rPr>
          <w:b w:val="1"/>
        </w:rPr>
      </w:pPr>
      <w:r>
        <w:rPr>
          <w:b w:val="1"/>
        </w:rPr>
        <w:t>13. Прочие положения</w:t>
      </w:r>
    </w:p>
    <w:p w14:paraId="89000000">
      <w:pPr>
        <w:pStyle w:val="Style_2"/>
        <w:widowControl w:val="1"/>
        <w:spacing w:after="0" w:before="0"/>
        <w:ind w:firstLine="709"/>
        <w:jc w:val="both"/>
      </w:pPr>
      <w:r>
        <w:t xml:space="preserve">13.1. Договор составлен в двух экземплярах, по одному для каждой из Сторон. </w:t>
      </w:r>
    </w:p>
    <w:p w14:paraId="8A000000">
      <w:pPr>
        <w:pStyle w:val="Style_2"/>
        <w:widowControl w:val="1"/>
        <w:spacing w:after="0" w:before="0"/>
        <w:ind w:firstLine="709"/>
        <w:jc w:val="both"/>
      </w:pPr>
      <w:r>
        <w:t>13.2. Недействительность какого-либо из условий Договора не влечет за собой недействительность других его условий или всего Договора в целом.</w:t>
      </w:r>
    </w:p>
    <w:p w14:paraId="8B000000">
      <w:pPr>
        <w:pStyle w:val="Style_2"/>
        <w:widowControl w:val="1"/>
        <w:spacing w:after="0" w:before="0"/>
        <w:ind w:firstLine="709"/>
        <w:jc w:val="both"/>
      </w:pPr>
      <w:r>
        <w:t>13.3. Во всем, что не оговорено Договором, Стороны руководствуются действующим законодательством Российской Федерации.</w:t>
      </w:r>
    </w:p>
    <w:p w14:paraId="8C000000">
      <w:pPr>
        <w:pStyle w:val="Style_2"/>
        <w:widowControl w:val="1"/>
        <w:spacing w:after="0" w:before="0"/>
        <w:ind w:firstLine="709"/>
        <w:jc w:val="both"/>
      </w:pPr>
      <w:r>
        <w:t>13.4. Неотъемлемой частью Договора являются следующие приложения:</w:t>
      </w:r>
    </w:p>
    <w:p w14:paraId="8D000000">
      <w:pPr>
        <w:pStyle w:val="Style_2"/>
        <w:widowControl w:val="1"/>
        <w:spacing w:after="0" w:before="0"/>
        <w:ind w:firstLine="540"/>
        <w:jc w:val="both"/>
      </w:pPr>
      <w:r>
        <w:t>Приложение № 1. Техническое задание.</w:t>
      </w:r>
    </w:p>
    <w:p w14:paraId="8E000000">
      <w:pPr>
        <w:pStyle w:val="Style_2"/>
        <w:widowControl w:val="1"/>
        <w:spacing w:after="0" w:before="0"/>
        <w:ind w:firstLine="540"/>
        <w:jc w:val="both"/>
      </w:pPr>
      <w:r>
        <w:t>Приложение № 2. Параметры маршрута.</w:t>
      </w:r>
    </w:p>
    <w:p w14:paraId="8F000000">
      <w:pPr>
        <w:pStyle w:val="Style_2"/>
        <w:widowControl w:val="1"/>
        <w:spacing w:after="0" w:before="0"/>
        <w:ind w:firstLine="540"/>
        <w:jc w:val="both"/>
      </w:pPr>
      <w:r>
        <w:t>Приложение № 3. Объем работ.</w:t>
      </w:r>
    </w:p>
    <w:p w14:paraId="90000000">
      <w:pPr>
        <w:pStyle w:val="Style_2"/>
        <w:widowControl w:val="1"/>
        <w:spacing w:after="0" w:before="0"/>
        <w:ind w:firstLine="540"/>
        <w:jc w:val="both"/>
      </w:pPr>
      <w:r>
        <w:t>Приложение № 4. Акт наличия транспортных средств, предусмотренных Договором.</w:t>
      </w:r>
    </w:p>
    <w:p w14:paraId="91000000">
      <w:pPr>
        <w:pStyle w:val="Style_2"/>
        <w:widowControl w:val="1"/>
        <w:spacing w:after="0" w:before="0"/>
        <w:ind w:firstLine="540"/>
        <w:jc w:val="both"/>
      </w:pPr>
      <w:r>
        <w:t>Приложение № 5. Порядок осуществления контроля за соблюдением Подрядчиком условий Договора.</w:t>
      </w:r>
    </w:p>
    <w:p w14:paraId="92000000">
      <w:pPr>
        <w:pStyle w:val="Style_2"/>
        <w:widowControl w:val="1"/>
        <w:spacing w:after="0" w:before="0"/>
        <w:ind w:firstLine="540"/>
        <w:jc w:val="both"/>
      </w:pPr>
      <w:r>
        <w:t>Приложение № 6. Изменение параметров маршрута.</w:t>
      </w:r>
    </w:p>
    <w:p w14:paraId="93000000">
      <w:pPr>
        <w:pStyle w:val="Style_2"/>
        <w:widowControl w:val="1"/>
        <w:spacing w:after="0" w:before="0"/>
        <w:ind w:firstLine="540"/>
        <w:jc w:val="both"/>
      </w:pPr>
      <w:r>
        <w:t>Приложение № 7. Отчет о собранной плате за проезд пассажиров и провоз багажа за период.</w:t>
      </w:r>
    </w:p>
    <w:p w14:paraId="94000000">
      <w:pPr>
        <w:pStyle w:val="Style_2"/>
        <w:widowControl w:val="1"/>
        <w:spacing w:after="0" w:before="0"/>
        <w:ind w:firstLine="540"/>
        <w:jc w:val="both"/>
      </w:pPr>
      <w:r>
        <w:t>Приложение № 8. Требования к размещению информации в транспортных средствах.</w:t>
      </w:r>
    </w:p>
    <w:p w14:paraId="95000000">
      <w:pPr>
        <w:pStyle w:val="Style_2"/>
        <w:widowControl w:val="1"/>
        <w:spacing w:after="0" w:before="0"/>
        <w:ind w:firstLine="540"/>
        <w:jc w:val="both"/>
      </w:pPr>
      <w:r>
        <w:t>Приложение № 9. Требования к форменной одежде водителей Подрядчика.</w:t>
      </w:r>
    </w:p>
    <w:p w14:paraId="96000000">
      <w:pPr>
        <w:pStyle w:val="Style_2"/>
        <w:widowControl w:val="1"/>
        <w:spacing w:after="0" w:before="0"/>
        <w:ind w:firstLine="540"/>
        <w:jc w:val="both"/>
      </w:pPr>
      <w:r>
        <w:t>Приложение № 10.</w:t>
      </w:r>
      <w:r>
        <w:t xml:space="preserve"> </w:t>
      </w:r>
      <w:r>
        <w:t>Порядок информирования пассажиров об условиях перевозок.</w:t>
      </w:r>
    </w:p>
    <w:p w14:paraId="97000000">
      <w:pPr>
        <w:pStyle w:val="Style_2"/>
        <w:widowControl w:val="1"/>
        <w:spacing w:after="0" w:before="0"/>
        <w:ind w:firstLine="540"/>
        <w:jc w:val="both"/>
      </w:pPr>
      <w:r>
        <w:t>Приложение № 11. Перечень случаев, при которых салон транспортного средства признается неубранным. Порядок осуществления контроля за уборкой салонов транспортных средств.</w:t>
      </w:r>
    </w:p>
    <w:p w14:paraId="98000000">
      <w:pPr>
        <w:pStyle w:val="Style_2"/>
        <w:widowControl w:val="1"/>
        <w:spacing w:after="0" w:before="0"/>
        <w:ind w:firstLine="540"/>
        <w:jc w:val="both"/>
      </w:pPr>
      <w:r>
        <w:t>Приложение № 12. Требования к внешнему и внутреннему оформлению транспортных средств.</w:t>
      </w:r>
    </w:p>
    <w:p w14:paraId="99000000">
      <w:pPr>
        <w:pStyle w:val="Style_2"/>
        <w:widowControl w:val="1"/>
        <w:spacing w:after="0" w:before="0"/>
        <w:ind w:firstLine="540"/>
        <w:jc w:val="both"/>
      </w:pPr>
      <w:r>
        <w:t xml:space="preserve">Приложение № 13. Перечень случаев, при которых сводное расписание отправления транспортных средств из остановочных пунктов признается не соблюдённым. </w:t>
      </w:r>
    </w:p>
    <w:p w14:paraId="9A000000">
      <w:pPr>
        <w:pStyle w:val="Style_2"/>
        <w:widowControl w:val="1"/>
        <w:spacing w:after="0" w:before="0"/>
        <w:ind w:firstLine="540"/>
        <w:jc w:val="both"/>
      </w:pPr>
      <w:r>
        <w:t>Приложение № 14. Порядок взаимодействия Подрядчика с оператором автоматизированной системы контроля за оплатой проезда.</w:t>
      </w:r>
    </w:p>
    <w:p w14:paraId="9B000000">
      <w:pPr>
        <w:pStyle w:val="Style_2"/>
        <w:widowControl w:val="1"/>
        <w:spacing w:after="0" w:before="0"/>
        <w:ind/>
        <w:jc w:val="center"/>
        <w:outlineLvl w:val="1"/>
        <w:rPr>
          <w:b w:val="1"/>
        </w:rPr>
      </w:pPr>
      <w:r>
        <w:rPr>
          <w:b w:val="1"/>
        </w:rPr>
        <w:t>14. Реквизиты и подписи Сторон</w:t>
      </w:r>
    </w:p>
    <w:tbl>
      <w:tblPr>
        <w:tblStyle w:val="Style_6"/>
        <w:tblW w:type="auto" w:w="0"/>
        <w:tblLayout w:type="fixed"/>
      </w:tblPr>
      <w:tblGrid>
        <w:gridCol w:w="5070"/>
        <w:gridCol w:w="4926"/>
      </w:tblGrid>
      <w:tr>
        <w:trPr>
          <w:trHeight w:hRule="atLeast" w:val="377"/>
        </w:trPr>
        <w:tc>
          <w:tcPr>
            <w:tcW w:type="dxa" w:w="5070"/>
            <w:shd w:fill="auto" w:val="clear"/>
          </w:tcPr>
          <w:p w14:paraId="9C000000">
            <w:pPr>
              <w:pStyle w:val="Style_2"/>
              <w:widowControl w:val="1"/>
              <w:spacing w:after="0" w:before="0"/>
              <w:ind/>
              <w:outlineLvl w:val="1"/>
            </w:pPr>
            <w:r>
              <w:t xml:space="preserve">Заказчик:                      </w:t>
            </w:r>
          </w:p>
        </w:tc>
        <w:tc>
          <w:tcPr>
            <w:tcW w:type="dxa" w:w="4926"/>
            <w:shd w:fill="auto" w:val="clear"/>
          </w:tcPr>
          <w:p w14:paraId="9D000000">
            <w:pPr>
              <w:pStyle w:val="Style_2"/>
              <w:widowControl w:val="1"/>
              <w:spacing w:after="0" w:before="0"/>
              <w:ind/>
              <w:outlineLvl w:val="1"/>
            </w:pPr>
            <w:r>
              <w:t>Подрядчик:</w:t>
            </w:r>
          </w:p>
        </w:tc>
      </w:tr>
      <w:tr>
        <w:tc>
          <w:tcPr>
            <w:tcW w:type="dxa" w:w="5070"/>
            <w:shd w:fill="auto" w:val="clear"/>
          </w:tcPr>
          <w:tbl>
            <w:tblPr>
              <w:tblStyle w:val="Style_6"/>
              <w:tblW w:type="auto" w:w="0"/>
              <w:tblLayout w:type="fixed"/>
            </w:tblPr>
            <w:tblGrid>
              <w:gridCol w:w="4854"/>
            </w:tblGrid>
            <w:tr>
              <w:tc>
                <w:tcPr>
                  <w:tcW w:type="dxa" w:w="4854"/>
                </w:tcPr>
                <w:p w14:paraId="9E000000">
                  <w:pPr>
                    <w:pStyle w:val="Style_2"/>
                    <w:widowControl w:val="1"/>
                    <w:spacing w:after="0" w:before="0"/>
                    <w:ind/>
                    <w:jc w:val="both"/>
                    <w:rPr>
                      <w:b w:val="1"/>
                      <w:sz w:val="22"/>
                    </w:rPr>
                  </w:pPr>
                  <w:r>
                    <w:rPr>
                      <w:b w:val="1"/>
                      <w:sz w:val="22"/>
                    </w:rPr>
                    <w:t>Управление транспорта г.Таганрога</w:t>
                  </w:r>
                </w:p>
                <w:p w14:paraId="9F000000">
                  <w:pPr>
                    <w:pStyle w:val="Style_2"/>
                    <w:widowControl w:val="1"/>
                    <w:spacing w:after="0" w:before="0"/>
                    <w:ind/>
                    <w:jc w:val="both"/>
                    <w:rPr>
                      <w:sz w:val="22"/>
                    </w:rPr>
                  </w:pPr>
                  <w:r>
                    <w:rPr>
                      <w:sz w:val="22"/>
                    </w:rPr>
                    <w:t>347900, Ростовская обл., г. Таганрог,</w:t>
                  </w:r>
                </w:p>
                <w:p w14:paraId="A0000000">
                  <w:pPr>
                    <w:pStyle w:val="Style_2"/>
                    <w:widowControl w:val="1"/>
                    <w:spacing w:after="0" w:before="0"/>
                    <w:ind/>
                    <w:jc w:val="both"/>
                    <w:rPr>
                      <w:sz w:val="22"/>
                    </w:rPr>
                  </w:pPr>
                  <w:r>
                    <w:rPr>
                      <w:sz w:val="22"/>
                    </w:rPr>
                    <w:t>пер. Итальянский, 6</w:t>
                  </w:r>
                </w:p>
                <w:p w14:paraId="A1000000">
                  <w:pPr>
                    <w:pStyle w:val="Style_2"/>
                    <w:widowControl w:val="1"/>
                    <w:spacing w:after="0" w:before="0"/>
                    <w:ind/>
                    <w:jc w:val="both"/>
                    <w:rPr>
                      <w:sz w:val="22"/>
                    </w:rPr>
                  </w:pPr>
                  <w:r>
                    <w:rPr>
                      <w:sz w:val="22"/>
                    </w:rPr>
                    <w:t>ИНН 6154098974 КПП 615401001</w:t>
                  </w:r>
                </w:p>
                <w:p w14:paraId="A2000000">
                  <w:pPr>
                    <w:pStyle w:val="Style_2"/>
                    <w:widowControl w:val="1"/>
                    <w:spacing w:after="0" w:before="0"/>
                    <w:ind/>
                    <w:jc w:val="both"/>
                    <w:rPr>
                      <w:sz w:val="22"/>
                    </w:rPr>
                  </w:pPr>
                  <w:r>
                    <w:rPr>
                      <w:sz w:val="22"/>
                    </w:rPr>
                    <w:t>ОГРН 1066154001847</w:t>
                  </w:r>
                </w:p>
                <w:p w14:paraId="A3000000">
                  <w:pPr>
                    <w:pStyle w:val="Style_2"/>
                    <w:widowControl w:val="1"/>
                    <w:spacing w:after="0" w:before="0"/>
                    <w:ind/>
                    <w:jc w:val="both"/>
                    <w:rPr>
                      <w:sz w:val="22"/>
                    </w:rPr>
                  </w:pPr>
                  <w:r>
                    <w:rPr>
                      <w:sz w:val="22"/>
                    </w:rPr>
                    <w:t>ОКПО 79241066</w:t>
                  </w:r>
                </w:p>
                <w:p w14:paraId="A4000000">
                  <w:pPr>
                    <w:pStyle w:val="Style_2"/>
                    <w:widowControl w:val="1"/>
                    <w:spacing w:after="0" w:before="0"/>
                    <w:ind/>
                    <w:jc w:val="both"/>
                    <w:rPr>
                      <w:sz w:val="22"/>
                    </w:rPr>
                  </w:pPr>
                  <w:r>
                    <w:rPr>
                      <w:sz w:val="22"/>
                    </w:rPr>
                    <w:t>ОКТМО 60737000</w:t>
                  </w:r>
                </w:p>
                <w:p w14:paraId="A5000000">
                  <w:pPr>
                    <w:pStyle w:val="Style_2"/>
                    <w:widowControl w:val="1"/>
                    <w:spacing w:after="0" w:before="0"/>
                    <w:ind/>
                    <w:jc w:val="both"/>
                    <w:rPr>
                      <w:sz w:val="22"/>
                    </w:rPr>
                  </w:pPr>
                  <w:r>
                    <w:rPr>
                      <w:sz w:val="22"/>
                    </w:rPr>
                    <w:t>ОКОГУ 3300200</w:t>
                  </w:r>
                </w:p>
                <w:p w14:paraId="A6000000">
                  <w:pPr>
                    <w:pStyle w:val="Style_2"/>
                    <w:widowControl w:val="1"/>
                    <w:spacing w:after="0" w:before="0"/>
                    <w:ind/>
                    <w:jc w:val="both"/>
                    <w:rPr>
                      <w:sz w:val="22"/>
                    </w:rPr>
                  </w:pPr>
                  <w:r>
                    <w:rPr>
                      <w:sz w:val="22"/>
                    </w:rPr>
                    <w:t>ОКФУ14</w:t>
                  </w:r>
                </w:p>
                <w:p w14:paraId="A7000000">
                  <w:pPr>
                    <w:pStyle w:val="Style_2"/>
                    <w:widowControl w:val="1"/>
                    <w:spacing w:after="0" w:before="0"/>
                    <w:ind/>
                    <w:jc w:val="both"/>
                    <w:rPr>
                      <w:sz w:val="22"/>
                    </w:rPr>
                  </w:pPr>
                  <w:r>
                    <w:rPr>
                      <w:sz w:val="22"/>
                    </w:rPr>
                    <w:t>ОКОПФ 75404</w:t>
                  </w:r>
                </w:p>
                <w:p w14:paraId="A8000000">
                  <w:pPr>
                    <w:pStyle w:val="Style_2"/>
                    <w:widowControl w:val="1"/>
                    <w:spacing w:after="0" w:before="0"/>
                    <w:ind/>
                    <w:jc w:val="both"/>
                    <w:rPr>
                      <w:sz w:val="22"/>
                    </w:rPr>
                  </w:pPr>
                  <w:r>
                    <w:rPr>
                      <w:sz w:val="22"/>
                    </w:rPr>
                    <w:t>ОКВЭД 84.11.35</w:t>
                  </w:r>
                </w:p>
                <w:p w14:paraId="A9000000">
                  <w:pPr>
                    <w:pStyle w:val="Style_2"/>
                    <w:widowControl w:val="1"/>
                    <w:spacing w:after="0" w:before="0"/>
                    <w:ind/>
                    <w:jc w:val="both"/>
                    <w:rPr>
                      <w:sz w:val="22"/>
                    </w:rPr>
                  </w:pPr>
                  <w:r>
                    <w:rPr>
                      <w:sz w:val="22"/>
                    </w:rPr>
                    <w:t xml:space="preserve">Финансовое управление г.Таганрога </w:t>
                  </w:r>
                </w:p>
                <w:p w14:paraId="AA000000">
                  <w:pPr>
                    <w:pStyle w:val="Style_2"/>
                    <w:widowControl w:val="1"/>
                    <w:spacing w:after="0" w:before="0"/>
                    <w:ind/>
                    <w:jc w:val="both"/>
                    <w:rPr>
                      <w:sz w:val="22"/>
                    </w:rPr>
                  </w:pPr>
                  <w:r>
                    <w:rPr>
                      <w:sz w:val="22"/>
                    </w:rPr>
                    <w:t>(УТ г.Таганрога л/сч 03583103280)</w:t>
                  </w:r>
                </w:p>
                <w:p w14:paraId="AB000000">
                  <w:pPr>
                    <w:pStyle w:val="Style_2"/>
                    <w:widowControl w:val="1"/>
                    <w:spacing w:after="0" w:before="0"/>
                    <w:ind/>
                    <w:jc w:val="both"/>
                    <w:rPr>
                      <w:sz w:val="22"/>
                    </w:rPr>
                  </w:pPr>
                  <w:r>
                    <w:rPr>
                      <w:sz w:val="22"/>
                    </w:rPr>
                    <w:t>Банк ОКЦ № 9 Южного ГУ</w:t>
                  </w:r>
                </w:p>
                <w:p w14:paraId="AC000000">
                  <w:pPr>
                    <w:pStyle w:val="Style_2"/>
                    <w:widowControl w:val="1"/>
                    <w:spacing w:after="0" w:before="0"/>
                    <w:ind/>
                    <w:jc w:val="both"/>
                    <w:rPr>
                      <w:sz w:val="22"/>
                    </w:rPr>
                  </w:pPr>
                  <w:r>
                    <w:rPr>
                      <w:sz w:val="22"/>
                    </w:rPr>
                    <w:t xml:space="preserve">БАНКА РОССИИ// УФК по </w:t>
                  </w:r>
                </w:p>
                <w:p w14:paraId="AD000000">
                  <w:pPr>
                    <w:pStyle w:val="Style_2"/>
                    <w:widowControl w:val="1"/>
                    <w:spacing w:after="0" w:before="0"/>
                    <w:ind/>
                    <w:jc w:val="both"/>
                    <w:rPr>
                      <w:sz w:val="22"/>
                    </w:rPr>
                  </w:pPr>
                  <w:r>
                    <w:rPr>
                      <w:sz w:val="22"/>
                    </w:rPr>
                    <w:t>Ростовской области г. Ростов-на-Дону</w:t>
                  </w:r>
                </w:p>
                <w:p w14:paraId="AE000000">
                  <w:pPr>
                    <w:pStyle w:val="Style_2"/>
                    <w:widowControl w:val="1"/>
                    <w:spacing w:after="0" w:before="0"/>
                    <w:ind/>
                    <w:jc w:val="both"/>
                    <w:rPr>
                      <w:sz w:val="22"/>
                    </w:rPr>
                  </w:pPr>
                  <w:r>
                    <w:rPr>
                      <w:sz w:val="22"/>
                    </w:rPr>
                    <w:t>БИК 016015102</w:t>
                  </w:r>
                </w:p>
                <w:p w14:paraId="AF000000">
                  <w:pPr>
                    <w:pStyle w:val="Style_2"/>
                    <w:widowControl w:val="1"/>
                    <w:spacing w:after="0" w:before="0"/>
                    <w:ind/>
                    <w:jc w:val="both"/>
                    <w:rPr>
                      <w:sz w:val="22"/>
                    </w:rPr>
                  </w:pPr>
                  <w:r>
                    <w:rPr>
                      <w:sz w:val="22"/>
                    </w:rPr>
                    <w:t>р/с 03231643607370005800</w:t>
                  </w:r>
                </w:p>
                <w:p w14:paraId="B0000000">
                  <w:pPr>
                    <w:pStyle w:val="Style_2"/>
                    <w:widowControl w:val="1"/>
                    <w:spacing w:after="0" w:before="0"/>
                    <w:ind/>
                    <w:jc w:val="both"/>
                    <w:rPr>
                      <w:sz w:val="22"/>
                    </w:rPr>
                  </w:pPr>
                  <w:r>
                    <w:rPr>
                      <w:sz w:val="22"/>
                    </w:rPr>
                    <w:t>ЕКС 40102810845370000050</w:t>
                  </w:r>
                </w:p>
                <w:p w14:paraId="B1000000">
                  <w:pPr>
                    <w:pStyle w:val="Style_2"/>
                    <w:widowControl w:val="1"/>
                    <w:spacing w:after="0" w:before="0"/>
                    <w:ind/>
                    <w:jc w:val="both"/>
                    <w:rPr>
                      <w:sz w:val="22"/>
                    </w:rPr>
                  </w:pPr>
                  <w:r>
                    <w:rPr>
                      <w:sz w:val="22"/>
                    </w:rPr>
                    <w:t>Тел. 8 (8634) 383-058</w:t>
                  </w:r>
                </w:p>
                <w:p w14:paraId="B2000000">
                  <w:pPr>
                    <w:pStyle w:val="Style_2"/>
                    <w:widowControl w:val="1"/>
                    <w:spacing w:after="0" w:before="0"/>
                    <w:ind/>
                    <w:jc w:val="both"/>
                    <w:rPr>
                      <w:sz w:val="22"/>
                    </w:rPr>
                  </w:pPr>
                  <w:r>
                    <w:rPr>
                      <w:sz w:val="22"/>
                    </w:rPr>
                    <w:t>Эл.почта: utids@tagancity.ru</w:t>
                  </w:r>
                </w:p>
              </w:tc>
            </w:tr>
            <w:tr>
              <w:tc>
                <w:tcPr>
                  <w:tcW w:type="dxa" w:w="4854"/>
                  <w:shd w:fill="auto" w:val="clear"/>
                </w:tcPr>
                <w:p w14:paraId="B3000000">
                  <w:pPr>
                    <w:pStyle w:val="Style_2"/>
                    <w:widowControl w:val="1"/>
                    <w:ind/>
                    <w:jc w:val="left"/>
                    <w:rPr>
                      <w:sz w:val="22"/>
                    </w:rPr>
                  </w:pPr>
                  <w:r>
                    <w:rPr>
                      <w:sz w:val="22"/>
                    </w:rPr>
                    <w:t>От Заказчика:</w:t>
                  </w:r>
                </w:p>
                <w:p w14:paraId="B4000000">
                  <w:pPr>
                    <w:pStyle w:val="Style_2"/>
                    <w:widowControl w:val="1"/>
                    <w:ind/>
                    <w:jc w:val="left"/>
                    <w:rPr>
                      <w:sz w:val="22"/>
                    </w:rPr>
                  </w:pPr>
                  <w:r>
                    <w:rPr>
                      <w:sz w:val="22"/>
                    </w:rPr>
                    <w:t>Начальник УТ г.Таганрога</w:t>
                  </w:r>
                </w:p>
                <w:p w14:paraId="B5000000">
                  <w:pPr>
                    <w:pStyle w:val="Style_2"/>
                    <w:widowControl w:val="1"/>
                    <w:ind/>
                    <w:jc w:val="left"/>
                    <w:rPr>
                      <w:sz w:val="22"/>
                    </w:rPr>
                  </w:pPr>
                  <w:r>
                    <w:rPr>
                      <w:sz w:val="22"/>
                    </w:rPr>
                    <w:t>______________________/М.А. Ковалев /</w:t>
                  </w:r>
                </w:p>
              </w:tc>
            </w:tr>
          </w:tbl>
          <w:p w14:paraId="B6000000">
            <w:pPr>
              <w:pStyle w:val="Style_2"/>
              <w:widowControl w:val="1"/>
              <w:spacing w:after="0" w:before="0"/>
              <w:ind/>
              <w:outlineLvl w:val="1"/>
              <w:rPr>
                <w:sz w:val="22"/>
              </w:rPr>
            </w:pPr>
          </w:p>
        </w:tc>
        <w:tc>
          <w:tcPr>
            <w:tcW w:type="dxa" w:w="4926"/>
            <w:shd w:fill="auto" w:val="clear"/>
          </w:tcPr>
          <w:p w14:paraId="B7000000">
            <w:pPr>
              <w:pStyle w:val="Style_2"/>
              <w:widowControl w:val="1"/>
              <w:spacing w:after="0" w:before="0"/>
              <w:ind/>
              <w:jc w:val="left"/>
              <w:outlineLvl w:val="1"/>
              <w:rPr>
                <w:sz w:val="22"/>
              </w:rPr>
            </w:pPr>
          </w:p>
          <w:p w14:paraId="B8000000">
            <w:pPr>
              <w:pStyle w:val="Style_2"/>
              <w:widowControl w:val="1"/>
              <w:spacing w:after="0" w:before="0"/>
              <w:ind/>
              <w:jc w:val="left"/>
              <w:outlineLvl w:val="1"/>
              <w:rPr>
                <w:sz w:val="22"/>
              </w:rPr>
            </w:pPr>
          </w:p>
          <w:p w14:paraId="B9000000">
            <w:pPr>
              <w:pStyle w:val="Style_2"/>
              <w:widowControl w:val="1"/>
              <w:spacing w:after="0" w:before="0"/>
              <w:ind/>
              <w:jc w:val="left"/>
              <w:outlineLvl w:val="1"/>
              <w:rPr>
                <w:sz w:val="22"/>
              </w:rPr>
            </w:pPr>
          </w:p>
          <w:p w14:paraId="BA000000">
            <w:pPr>
              <w:pStyle w:val="Style_2"/>
              <w:widowControl w:val="1"/>
              <w:spacing w:after="0" w:before="0"/>
              <w:ind/>
              <w:jc w:val="left"/>
              <w:outlineLvl w:val="1"/>
              <w:rPr>
                <w:sz w:val="22"/>
              </w:rPr>
            </w:pPr>
          </w:p>
          <w:p w14:paraId="BB000000">
            <w:pPr>
              <w:pStyle w:val="Style_2"/>
              <w:widowControl w:val="1"/>
              <w:spacing w:after="0" w:before="0"/>
              <w:ind/>
              <w:jc w:val="left"/>
              <w:outlineLvl w:val="1"/>
              <w:rPr>
                <w:sz w:val="22"/>
              </w:rPr>
            </w:pPr>
          </w:p>
          <w:p w14:paraId="BC000000">
            <w:pPr>
              <w:pStyle w:val="Style_2"/>
              <w:widowControl w:val="1"/>
              <w:spacing w:after="0" w:before="0"/>
              <w:ind/>
              <w:jc w:val="left"/>
              <w:outlineLvl w:val="1"/>
              <w:rPr>
                <w:sz w:val="22"/>
              </w:rPr>
            </w:pPr>
          </w:p>
          <w:p w14:paraId="BD000000">
            <w:pPr>
              <w:pStyle w:val="Style_2"/>
              <w:widowControl w:val="1"/>
              <w:spacing w:after="0" w:before="0"/>
              <w:ind/>
              <w:jc w:val="left"/>
              <w:outlineLvl w:val="1"/>
              <w:rPr>
                <w:sz w:val="22"/>
              </w:rPr>
            </w:pPr>
          </w:p>
          <w:p w14:paraId="BE000000">
            <w:pPr>
              <w:pStyle w:val="Style_2"/>
              <w:widowControl w:val="1"/>
              <w:spacing w:after="0" w:before="0"/>
              <w:ind/>
              <w:jc w:val="left"/>
              <w:outlineLvl w:val="1"/>
              <w:rPr>
                <w:sz w:val="22"/>
              </w:rPr>
            </w:pPr>
          </w:p>
          <w:p w14:paraId="BF000000">
            <w:pPr>
              <w:pStyle w:val="Style_2"/>
              <w:widowControl w:val="1"/>
              <w:spacing w:after="0" w:before="0"/>
              <w:ind/>
              <w:jc w:val="left"/>
              <w:outlineLvl w:val="1"/>
              <w:rPr>
                <w:sz w:val="22"/>
              </w:rPr>
            </w:pPr>
          </w:p>
          <w:p w14:paraId="C0000000">
            <w:pPr>
              <w:pStyle w:val="Style_2"/>
              <w:widowControl w:val="1"/>
              <w:spacing w:after="0" w:before="0"/>
              <w:ind/>
              <w:jc w:val="left"/>
              <w:outlineLvl w:val="1"/>
              <w:rPr>
                <w:sz w:val="22"/>
              </w:rPr>
            </w:pPr>
          </w:p>
          <w:p w14:paraId="C1000000">
            <w:pPr>
              <w:pStyle w:val="Style_2"/>
              <w:widowControl w:val="1"/>
              <w:spacing w:after="0" w:before="0"/>
              <w:ind/>
              <w:jc w:val="left"/>
              <w:outlineLvl w:val="1"/>
              <w:rPr>
                <w:sz w:val="22"/>
              </w:rPr>
            </w:pPr>
          </w:p>
          <w:p w14:paraId="C2000000">
            <w:pPr>
              <w:pStyle w:val="Style_2"/>
              <w:widowControl w:val="1"/>
              <w:spacing w:after="0" w:before="0"/>
              <w:ind/>
              <w:jc w:val="left"/>
              <w:outlineLvl w:val="1"/>
              <w:rPr>
                <w:sz w:val="22"/>
              </w:rPr>
            </w:pPr>
          </w:p>
          <w:p w14:paraId="C3000000">
            <w:pPr>
              <w:pStyle w:val="Style_2"/>
              <w:widowControl w:val="1"/>
              <w:spacing w:after="0" w:before="0"/>
              <w:ind/>
              <w:jc w:val="left"/>
              <w:outlineLvl w:val="1"/>
              <w:rPr>
                <w:sz w:val="22"/>
              </w:rPr>
            </w:pPr>
          </w:p>
          <w:p w14:paraId="C4000000">
            <w:pPr>
              <w:pStyle w:val="Style_2"/>
              <w:widowControl w:val="1"/>
              <w:spacing w:after="0" w:before="0"/>
              <w:ind/>
              <w:jc w:val="left"/>
              <w:outlineLvl w:val="1"/>
              <w:rPr>
                <w:sz w:val="22"/>
              </w:rPr>
            </w:pPr>
          </w:p>
          <w:p w14:paraId="C5000000">
            <w:pPr>
              <w:pStyle w:val="Style_2"/>
              <w:widowControl w:val="1"/>
              <w:spacing w:after="0" w:before="0"/>
              <w:ind/>
              <w:jc w:val="left"/>
              <w:outlineLvl w:val="1"/>
              <w:rPr>
                <w:sz w:val="22"/>
              </w:rPr>
            </w:pPr>
          </w:p>
          <w:p w14:paraId="C6000000">
            <w:pPr>
              <w:pStyle w:val="Style_2"/>
              <w:widowControl w:val="1"/>
              <w:spacing w:after="0" w:before="0"/>
              <w:ind/>
              <w:jc w:val="left"/>
              <w:outlineLvl w:val="1"/>
              <w:rPr>
                <w:sz w:val="22"/>
              </w:rPr>
            </w:pPr>
          </w:p>
          <w:p w14:paraId="C7000000">
            <w:pPr>
              <w:pStyle w:val="Style_2"/>
              <w:widowControl w:val="1"/>
              <w:spacing w:after="0" w:before="0"/>
              <w:ind/>
              <w:jc w:val="left"/>
              <w:outlineLvl w:val="1"/>
              <w:rPr>
                <w:sz w:val="22"/>
              </w:rPr>
            </w:pPr>
          </w:p>
          <w:p w14:paraId="C8000000">
            <w:pPr>
              <w:pStyle w:val="Style_2"/>
              <w:widowControl w:val="1"/>
              <w:spacing w:after="0" w:before="0"/>
              <w:ind/>
              <w:jc w:val="left"/>
              <w:outlineLvl w:val="1"/>
              <w:rPr>
                <w:sz w:val="22"/>
              </w:rPr>
            </w:pPr>
          </w:p>
          <w:p w14:paraId="C9000000">
            <w:pPr>
              <w:pStyle w:val="Style_2"/>
              <w:widowControl w:val="1"/>
              <w:spacing w:after="0" w:before="0"/>
              <w:ind/>
              <w:jc w:val="left"/>
              <w:outlineLvl w:val="1"/>
              <w:rPr>
                <w:sz w:val="22"/>
              </w:rPr>
            </w:pPr>
          </w:p>
          <w:p w14:paraId="CA000000">
            <w:pPr>
              <w:pStyle w:val="Style_2"/>
              <w:widowControl w:val="1"/>
              <w:spacing w:after="0" w:before="0"/>
              <w:ind/>
              <w:jc w:val="left"/>
              <w:outlineLvl w:val="1"/>
              <w:rPr>
                <w:sz w:val="22"/>
              </w:rPr>
            </w:pPr>
          </w:p>
          <w:p w14:paraId="CB000000">
            <w:pPr>
              <w:pStyle w:val="Style_2"/>
              <w:widowControl w:val="1"/>
              <w:spacing w:after="0" w:before="0"/>
              <w:ind/>
              <w:jc w:val="left"/>
              <w:outlineLvl w:val="1"/>
              <w:rPr>
                <w:sz w:val="22"/>
              </w:rPr>
            </w:pPr>
          </w:p>
          <w:p w14:paraId="CC000000">
            <w:pPr>
              <w:pStyle w:val="Style_2"/>
              <w:widowControl w:val="1"/>
              <w:spacing w:after="0" w:before="0"/>
              <w:ind/>
              <w:jc w:val="left"/>
              <w:outlineLvl w:val="1"/>
              <w:rPr>
                <w:sz w:val="22"/>
              </w:rPr>
            </w:pPr>
            <w:r>
              <w:rPr>
                <w:sz w:val="22"/>
              </w:rPr>
              <w:t>От Подрядчика:</w:t>
            </w:r>
          </w:p>
          <w:p w14:paraId="CD000000">
            <w:pPr>
              <w:pStyle w:val="Style_2"/>
              <w:widowControl w:val="1"/>
              <w:spacing w:after="0" w:before="0"/>
              <w:ind/>
              <w:jc w:val="left"/>
              <w:outlineLvl w:val="1"/>
              <w:rPr>
                <w:sz w:val="22"/>
              </w:rPr>
            </w:pPr>
          </w:p>
          <w:p w14:paraId="CE000000">
            <w:pPr>
              <w:pStyle w:val="Style_2"/>
              <w:widowControl w:val="1"/>
              <w:spacing w:after="0" w:before="0"/>
              <w:ind/>
              <w:jc w:val="left"/>
              <w:outlineLvl w:val="1"/>
              <w:rPr>
                <w:sz w:val="22"/>
              </w:rPr>
            </w:pPr>
          </w:p>
          <w:p w14:paraId="CF000000">
            <w:pPr>
              <w:pStyle w:val="Style_2"/>
              <w:widowControl w:val="1"/>
              <w:spacing w:after="0" w:before="0"/>
              <w:ind/>
              <w:jc w:val="left"/>
              <w:outlineLvl w:val="1"/>
              <w:rPr>
                <w:sz w:val="22"/>
              </w:rPr>
            </w:pPr>
            <w:r>
              <w:rPr>
                <w:sz w:val="22"/>
              </w:rPr>
              <w:t>__________________/</w:t>
            </w:r>
            <w:r>
              <w:rPr>
                <w:sz w:val="22"/>
              </w:rPr>
              <w:t>________________</w:t>
            </w:r>
            <w:r>
              <w:rPr>
                <w:sz w:val="22"/>
              </w:rPr>
              <w:t>/</w:t>
            </w:r>
          </w:p>
        </w:tc>
      </w:tr>
    </w:tbl>
    <w:p w14:paraId="D0000000">
      <w:pPr>
        <w:sectPr>
          <w:pgSz w:h="16838" w:orient="portrait" w:w="11906"/>
          <w:pgMar w:bottom="709" w:footer="0" w:gutter="0" w:header="0" w:left="1276" w:right="850" w:top="1134"/>
          <w:pgNumType w:start="1"/>
        </w:sectPr>
      </w:pPr>
    </w:p>
    <w:p w14:paraId="D1000000">
      <w:pPr>
        <w:widowControl w:val="1"/>
        <w:ind/>
        <w:jc w:val="right"/>
      </w:pPr>
      <w:r>
        <w:t>Приложение № 1 к Договору</w:t>
      </w:r>
    </w:p>
    <w:p w14:paraId="D2000000">
      <w:pPr>
        <w:widowControl w:val="1"/>
        <w:ind/>
        <w:jc w:val="center"/>
        <w:rPr>
          <w:b w:val="1"/>
        </w:rPr>
      </w:pPr>
    </w:p>
    <w:p w14:paraId="D3000000">
      <w:pPr>
        <w:widowControl w:val="1"/>
        <w:ind/>
        <w:jc w:val="center"/>
        <w:rPr>
          <w:b w:val="1"/>
        </w:rPr>
      </w:pPr>
    </w:p>
    <w:p w14:paraId="D4000000">
      <w:pPr>
        <w:pStyle w:val="Style_2"/>
        <w:widowControl w:val="1"/>
        <w:ind/>
        <w:jc w:val="center"/>
        <w:rPr>
          <w:b w:val="1"/>
        </w:rPr>
      </w:pPr>
      <w:r>
        <w:rPr>
          <w:b w:val="1"/>
        </w:rPr>
        <w:t>Техническое задание</w:t>
      </w:r>
    </w:p>
    <w:p w14:paraId="D5000000">
      <w:pPr>
        <w:widowControl w:val="1"/>
        <w:ind/>
        <w:jc w:val="center"/>
      </w:pPr>
      <w:r>
        <w:t>Требования к характеристикам и оборудованию</w:t>
      </w:r>
    </w:p>
    <w:p w14:paraId="D6000000">
      <w:pPr>
        <w:widowControl w:val="1"/>
        <w:ind/>
        <w:jc w:val="center"/>
      </w:pPr>
      <w:r>
        <w:t>транспортных средств</w:t>
      </w:r>
    </w:p>
    <w:p w14:paraId="D7000000"/>
    <w:p w14:paraId="D8000000">
      <w:r>
        <w:tab/>
      </w:r>
      <w:r>
        <w:t>Характеристики транспортного средства, предусмотренные реестром маршрутов:</w:t>
      </w:r>
    </w:p>
    <w:p w14:paraId="D9000000">
      <w:pPr>
        <w:widowControl w:val="1"/>
        <w:ind/>
        <w:jc w:val="both"/>
        <w:rPr>
          <w:b w:val="1"/>
        </w:rPr>
      </w:pPr>
      <w:r>
        <w:rPr>
          <w:b w:val="1"/>
        </w:rPr>
        <w:t>1.1)</w:t>
      </w:r>
      <w:r>
        <w:t xml:space="preserve"> </w:t>
      </w:r>
      <w:r>
        <w:rPr>
          <w:b w:val="1"/>
        </w:rPr>
        <w:t>требования к безопасности:</w:t>
      </w:r>
    </w:p>
    <w:p w14:paraId="DA000000">
      <w:pPr>
        <w:widowControl w:val="1"/>
        <w:ind/>
        <w:jc w:val="both"/>
      </w:pPr>
      <w:r>
        <w:t xml:space="preserve">транспортные средства, используемые для осуществления перевозок пассажиров и багажа автобусами по маршрутам регулярных перевозок, в течение всего срока действия контракта должны соответствовать требованиям безопасности в т.ч. требованиям определенным Решением Комиссии Таможенного союза от 09.12.2011 N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 ГОСТ Р 52051-2003. </w:t>
      </w:r>
    </w:p>
    <w:p w14:paraId="DB000000">
      <w:pPr>
        <w:widowControl w:val="1"/>
        <w:ind/>
        <w:jc w:val="both"/>
      </w:pPr>
      <w:r>
        <w:t>Количество транспортных средств, используемых для осуществления перевозок пассажиров, с учетом резерва возраст которых составляет не более 5 лет:</w:t>
      </w:r>
    </w:p>
    <w:p w14:paraId="DC000000">
      <w:pPr>
        <w:widowControl w:val="1"/>
        <w:ind/>
        <w:jc w:val="both"/>
      </w:pPr>
      <w:r>
        <w:t>2026г. 2 ед.</w:t>
      </w:r>
    </w:p>
    <w:p w14:paraId="DD000000">
      <w:pPr>
        <w:widowControl w:val="1"/>
        <w:ind/>
        <w:jc w:val="both"/>
      </w:pPr>
      <w:r>
        <w:t>Количество транспортных средств, используемых для осуществления перевозок пассажиров, с учетом резерва возраст которых составляет не более 10 лет:</w:t>
      </w:r>
    </w:p>
    <w:p w14:paraId="DE000000">
      <w:pPr>
        <w:widowControl w:val="1"/>
        <w:ind/>
        <w:jc w:val="both"/>
      </w:pPr>
      <w:r>
        <w:t>2026г. 1 ед.</w:t>
      </w:r>
    </w:p>
    <w:p w14:paraId="DF000000">
      <w:pPr>
        <w:rPr/>
      </w:pPr>
    </w:p>
    <w:p w14:paraId="E0000000">
      <w:pPr>
        <w:widowControl w:val="1"/>
        <w:ind/>
        <w:jc w:val="both"/>
        <w:rPr>
          <w:b w:val="1"/>
        </w:rPr>
      </w:pPr>
      <w:r>
        <w:rPr>
          <w:b w:val="1"/>
        </w:rPr>
        <w:t>1.2) требования к системе отопления, вентиляции, кондиционирования:</w:t>
      </w:r>
    </w:p>
    <w:p w14:paraId="E1000000">
      <w:pPr>
        <w:widowControl w:val="1"/>
        <w:ind/>
        <w:jc w:val="both"/>
        <w:rPr/>
      </w:pPr>
      <w:r>
        <w:rPr/>
        <w:t xml:space="preserve">100% от количества транспортных средств </w:t>
      </w:r>
      <w:r>
        <w:rPr/>
        <w:t>допускать к работе на маршруте регулярных перевозок подвижной состав в зимнее время с исправным и работающим отоплением салона, в летнее вре</w:t>
      </w:r>
      <w:r>
        <w:rPr/>
        <w:t>мя – работающими кондиционерами</w:t>
      </w:r>
      <w:r>
        <w:rPr/>
        <w:t>.</w:t>
      </w:r>
    </w:p>
    <w:p w14:paraId="E2000000">
      <w:pPr>
        <w:widowControl w:val="1"/>
        <w:ind/>
        <w:jc w:val="both"/>
        <w:rPr/>
      </w:pPr>
      <w:r>
        <w:rPr/>
        <w:t>100% от количества транспортных средств, используемых для осуществления перевозок пассажиров с учетом резерва оборудованы системами отопления, настроенными на поддержание комфортной температуры в салоне ТС в любое время года. Температурный режим: не менее 12 градусов Цельсия при среднесуточной температуре наружного воздуха ниже 5 градусов Цельсия.</w:t>
      </w:r>
    </w:p>
    <w:p w14:paraId="E3000000">
      <w:pPr>
        <w:widowControl w:val="1"/>
        <w:ind/>
        <w:jc w:val="both"/>
        <w:rPr/>
      </w:pPr>
    </w:p>
    <w:p w14:paraId="E4000000">
      <w:pPr>
        <w:widowControl w:val="1"/>
        <w:ind/>
        <w:jc w:val="both"/>
        <w:rPr>
          <w:b w:val="1"/>
        </w:rPr>
      </w:pPr>
      <w:r>
        <w:rPr>
          <w:b w:val="1"/>
        </w:rPr>
        <w:t>1.3) тре</w:t>
      </w:r>
      <w:r>
        <w:rPr>
          <w:b w:val="1"/>
        </w:rPr>
        <w:t>бования к оборудованию транспортных средств видеорегистраторами:</w:t>
      </w:r>
    </w:p>
    <w:p w14:paraId="E5000000">
      <w:pPr>
        <w:widowControl w:val="1"/>
        <w:ind/>
        <w:jc w:val="both"/>
      </w:pPr>
      <w:r>
        <w:t>не менее 3 ед. от количества транспортных средств, используемых для осуществления перевозок пассажиров с учетом резерва с 27.06.2026 оборудованы программно-техническим комплексом видеонаблюдения.</w:t>
      </w:r>
    </w:p>
    <w:p w14:paraId="E6000000">
      <w:pPr>
        <w:widowControl w:val="1"/>
        <w:ind/>
        <w:jc w:val="both"/>
      </w:pPr>
    </w:p>
    <w:p w14:paraId="E7000000">
      <w:pPr>
        <w:widowControl w:val="1"/>
        <w:ind/>
        <w:jc w:val="both"/>
        <w:rPr>
          <w:b w:val="1"/>
        </w:rPr>
      </w:pPr>
      <w:r>
        <w:rPr>
          <w:b w:val="1"/>
        </w:rPr>
        <w:t>1.4) требования к системе информирования пассажиров:</w:t>
      </w:r>
    </w:p>
    <w:p w14:paraId="E8000000">
      <w:pPr>
        <w:widowControl w:val="1"/>
        <w:ind/>
        <w:jc w:val="both"/>
      </w:pPr>
    </w:p>
    <w:p w14:paraId="E9000000">
      <w:pPr>
        <w:widowControl w:val="1"/>
        <w:ind/>
        <w:jc w:val="both"/>
      </w:pPr>
      <w:r>
        <w:t>количество транспортных средств, используемых для осуществления перевозок пассажиров, с учетом резерва оборудованы информационным электронным табло:</w:t>
      </w:r>
    </w:p>
    <w:p w14:paraId="EA000000">
      <w:pPr>
        <w:widowControl w:val="1"/>
        <w:ind/>
        <w:jc w:val="both"/>
      </w:pPr>
      <w:r>
        <w:t xml:space="preserve">2026г. 1 ед. </w:t>
      </w:r>
    </w:p>
    <w:p w14:paraId="EB000000">
      <w:pPr>
        <w:widowControl w:val="1"/>
        <w:ind/>
        <w:jc w:val="both"/>
      </w:pPr>
    </w:p>
    <w:p w14:paraId="EC000000">
      <w:pPr>
        <w:widowControl w:val="1"/>
        <w:ind/>
        <w:jc w:val="both"/>
        <w:rPr>
          <w:b w:val="1"/>
        </w:rPr>
      </w:pPr>
      <w:r>
        <w:rPr>
          <w:b w:val="1"/>
        </w:rPr>
        <w:t>1.5) Требования к системе автоматизированного контроля оплаты проезда:</w:t>
      </w:r>
    </w:p>
    <w:p w14:paraId="ED000000">
      <w:pPr>
        <w:widowControl w:val="1"/>
        <w:ind/>
        <w:jc w:val="both"/>
      </w:pPr>
      <w:r>
        <w:t>Все транспортные средства, используемые для осуществления перевозок пассажиров и багажа автомобильным транспортом по маршрутам регулярных перевозок оборудованы в салоне транспортными терминалами для обеспечения безналичной оплаты, в том числе учета льгот и использования транспортных карт в соответствии с законами и нормативными правовыми актами Российской Федерации и Ростовской области.</w:t>
      </w:r>
    </w:p>
    <w:p w14:paraId="EE000000">
      <w:pPr>
        <w:widowControl w:val="1"/>
        <w:ind/>
        <w:jc w:val="both"/>
      </w:pPr>
    </w:p>
    <w:p w14:paraId="EF000000">
      <w:pPr>
        <w:widowControl w:val="1"/>
        <w:ind/>
        <w:jc w:val="both"/>
        <w:rPr>
          <w:b w:val="1"/>
        </w:rPr>
      </w:pPr>
      <w:r>
        <w:rPr>
          <w:b w:val="1"/>
        </w:rPr>
        <w:t>1.6) требования к аппаратуре спутниковой навигации:</w:t>
      </w:r>
    </w:p>
    <w:p w14:paraId="F0000000">
      <w:pPr>
        <w:widowControl w:val="1"/>
        <w:ind/>
        <w:jc w:val="both"/>
      </w:pPr>
      <w:r>
        <w:t>100% от количества транспортных средств, оборудованных аппаратурой спутниковой навигации в соответствии с Приказом Министерства транспорта Российской Федерации от 07.10.2020 № 413 «Об утверждении видов автомобильных транспортных средств, используемых для перевозки пассажиров, опасных грузов, транспортирования твердых коммунальных отходов, подлежащих оснащению аппаратурой спутниковой навигации ГЛОНАСС или ГЛОНАСС/GPS».</w:t>
      </w:r>
    </w:p>
    <w:p w14:paraId="F1000000">
      <w:pPr>
        <w:widowControl w:val="1"/>
        <w:ind/>
        <w:jc w:val="both"/>
      </w:pPr>
    </w:p>
    <w:p w14:paraId="F2000000">
      <w:pPr>
        <w:widowControl w:val="1"/>
        <w:ind/>
        <w:jc w:val="both"/>
        <w:rPr>
          <w:b w:val="1"/>
        </w:rPr>
      </w:pPr>
      <w:r>
        <w:rPr>
          <w:b w:val="1"/>
        </w:rPr>
        <w:t>1.7) требования к пассажировместимости:</w:t>
      </w:r>
    </w:p>
    <w:p w14:paraId="F3000000">
      <w:pPr>
        <w:widowControl w:val="1"/>
        <w:ind/>
        <w:jc w:val="both"/>
      </w:pPr>
      <w:r>
        <w:t>Транспортное средство малого класса:</w:t>
      </w:r>
    </w:p>
    <w:p w14:paraId="F4000000">
      <w:pPr>
        <w:widowControl w:val="1"/>
        <w:ind/>
        <w:jc w:val="both"/>
      </w:pPr>
      <w:r>
        <w:t>минимальное количество мест для сидения малый класс 18 мест;</w:t>
      </w:r>
    </w:p>
    <w:p w14:paraId="F5000000">
      <w:pPr>
        <w:widowControl w:val="1"/>
        <w:ind/>
        <w:jc w:val="both"/>
      </w:pPr>
      <w:r>
        <w:t>минимальное общее количество мест для пассажиров малый класс (пассажировместимость) 21 места.</w:t>
      </w:r>
    </w:p>
    <w:p w14:paraId="F6000000">
      <w:pPr>
        <w:widowControl w:val="1"/>
        <w:ind/>
        <w:jc w:val="center"/>
        <w:rPr>
          <w:b w:val="1"/>
        </w:rPr>
      </w:pPr>
    </w:p>
    <w:p w14:paraId="F7000000">
      <w:pPr>
        <w:widowControl w:val="1"/>
        <w:ind/>
        <w:jc w:val="center"/>
        <w:rPr>
          <w:b w:val="1"/>
        </w:rPr>
      </w:pPr>
      <w:r>
        <w:rPr>
          <w:b w:val="1"/>
        </w:rPr>
        <w:t>Сводные характеристики</w:t>
      </w:r>
    </w:p>
    <w:p w14:paraId="F8000000">
      <w:pPr>
        <w:rPr>
          <w:b w:val="1"/>
        </w:rPr>
      </w:pPr>
    </w:p>
    <w:tbl>
      <w:tblPr>
        <w:tblStyle w:val="Style_6"/>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479"/>
        <w:gridCol w:w="2505"/>
        <w:gridCol w:w="1418"/>
        <w:gridCol w:w="1417"/>
        <w:gridCol w:w="1134"/>
        <w:gridCol w:w="1560"/>
      </w:tblGrid>
      <w:tr>
        <w:tc>
          <w:tcPr>
            <w:tcW w:type="dxa" w:w="1479"/>
            <w:vMerge w:val="restart"/>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14:paraId="F9000000">
            <w:r>
              <w:t>Наименование товара, работы, услуги</w:t>
            </w:r>
          </w:p>
        </w:tc>
        <w:tc>
          <w:tcPr>
            <w:tcW w:type="dxa" w:w="5340"/>
            <w:gridSpan w:val="3"/>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14:paraId="FA000000">
            <w:r>
              <w:t>Характеристики товара, работы, услуги</w:t>
            </w:r>
          </w:p>
        </w:tc>
        <w:tc>
          <w:tcPr>
            <w:tcW w:type="dxa" w:w="1134"/>
            <w:vMerge w:val="restart"/>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14:paraId="FB000000">
            <w:r>
              <w:t>Единица измерения</w:t>
            </w:r>
          </w:p>
        </w:tc>
        <w:tc>
          <w:tcPr>
            <w:tcW w:type="dxa" w:w="1560"/>
            <w:vMerge w:val="restart"/>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14:paraId="FC000000">
            <w:r>
              <w:t>Объем</w:t>
            </w:r>
          </w:p>
        </w:tc>
      </w:tr>
      <w:tr>
        <w:tc>
          <w:tcPr>
            <w:tcW w:type="dxa" w:w="1479"/>
            <w:gridSpan w:val="1"/>
            <w:vMerge w:val="continue"/>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tc>
        <w:tc>
          <w:tcPr>
            <w:tcW w:type="dxa" w:w="2505"/>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14:paraId="FD000000">
            <w:r>
              <w:t>Наименование характеристики</w:t>
            </w:r>
          </w:p>
        </w:tc>
        <w:tc>
          <w:tcPr>
            <w:tcW w:type="dxa" w:w="1418"/>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14:paraId="FE000000">
            <w:r>
              <w:t>Значение характеристики</w:t>
            </w:r>
          </w:p>
        </w:tc>
        <w:tc>
          <w:tcPr>
            <w:tcW w:type="dxa" w:w="1417"/>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14:paraId="FF000000">
            <w:r>
              <w:t>Единица измерения характеристики</w:t>
            </w:r>
          </w:p>
        </w:tc>
        <w:tc>
          <w:tcPr>
            <w:tcW w:type="dxa" w:w="1134"/>
            <w:gridSpan w:val="1"/>
            <w:vMerge w:val="continue"/>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tc>
        <w:tc>
          <w:tcPr>
            <w:tcW w:type="dxa" w:w="1560"/>
            <w:gridSpan w:val="1"/>
            <w:vMerge w:val="continue"/>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tc>
      </w:tr>
      <w:tr>
        <w:tc>
          <w:tcPr>
            <w:tcW w:type="dxa" w:w="1479"/>
            <w:vMerge w:val="restart"/>
            <w:tcBorders>
              <w:top w:color="000000" w:sz="4" w:val="single"/>
              <w:left w:color="000000" w:sz="4" w:val="single"/>
              <w:bottom w:color="000000" w:sz="4" w:val="single"/>
              <w:right w:color="000000" w:sz="4" w:val="single"/>
            </w:tcBorders>
            <w:tcMar>
              <w:top w:type="dxa" w:w="0"/>
              <w:left w:type="dxa" w:w="225"/>
              <w:bottom w:type="dxa" w:w="0"/>
              <w:right w:type="dxa" w:w="150"/>
            </w:tcMar>
            <w:vAlign w:val="center"/>
          </w:tcPr>
          <w:p w14:paraId="00010000">
            <w:r>
              <w:t>Услуга по регулярным перевозкам пассажиров автобусом</w:t>
            </w:r>
          </w:p>
        </w:tc>
        <w:tc>
          <w:tcPr>
            <w:tcW w:type="dxa" w:w="2505"/>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01010000">
            <w:r>
              <w:t>Наличие форменной одежды персонала</w:t>
            </w:r>
          </w:p>
        </w:tc>
        <w:tc>
          <w:tcPr>
            <w:tcW w:type="dxa" w:w="1418"/>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14:paraId="02010000">
            <w:r>
              <w:t>Да</w:t>
            </w:r>
          </w:p>
        </w:tc>
        <w:tc>
          <w:tcPr>
            <w:tcW w:type="dxa" w:w="1417"/>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tc>
        <w:tc>
          <w:tcPr>
            <w:tcW w:type="dxa" w:w="1134"/>
            <w:vMerge w:val="restart"/>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14:paraId="03010000"/>
          <w:p w14:paraId="04010000">
            <w:r>
              <w:t>км</w:t>
            </w:r>
          </w:p>
          <w:p w14:paraId="05010000"/>
        </w:tc>
        <w:tc>
          <w:tcPr>
            <w:tcW w:type="dxa" w:w="1560"/>
            <w:vMerge w:val="restart"/>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14:paraId="06010000">
            <w:pPr>
              <w:widowControl w:val="1"/>
              <w:ind/>
              <w:jc w:val="center"/>
              <w:rPr>
                <w:b w:val="1"/>
              </w:rPr>
            </w:pPr>
            <w:r>
              <w:rPr>
                <w:b w:val="1"/>
              </w:rPr>
              <w:t>135 754,8</w:t>
            </w:r>
          </w:p>
        </w:tc>
      </w:tr>
      <w:tr>
        <w:tc>
          <w:tcPr>
            <w:tcW w:type="dxa" w:w="1479"/>
            <w:gridSpan w:val="1"/>
            <w:vMerge w:val="continue"/>
            <w:tcBorders>
              <w:top w:color="000000" w:sz="4" w:val="single"/>
              <w:left w:color="000000" w:sz="4" w:val="single"/>
              <w:bottom w:color="000000" w:sz="4" w:val="single"/>
              <w:right w:color="000000" w:sz="4" w:val="single"/>
            </w:tcBorders>
            <w:tcMar>
              <w:top w:type="dxa" w:w="0"/>
              <w:left w:type="dxa" w:w="225"/>
              <w:bottom w:type="dxa" w:w="0"/>
              <w:right w:type="dxa" w:w="150"/>
            </w:tcMar>
            <w:vAlign w:val="center"/>
          </w:tcPr>
          <w:p/>
        </w:tc>
        <w:tc>
          <w:tcPr>
            <w:tcW w:type="dxa" w:w="2505"/>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07010000">
            <w:r>
              <w:t>Обеспечение перевоза багажа</w:t>
            </w:r>
          </w:p>
        </w:tc>
        <w:tc>
          <w:tcPr>
            <w:tcW w:type="dxa" w:w="1418"/>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14:paraId="08010000">
            <w:r>
              <w:t>Да</w:t>
            </w:r>
          </w:p>
        </w:tc>
        <w:tc>
          <w:tcPr>
            <w:tcW w:type="dxa" w:w="1417"/>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tc>
        <w:tc>
          <w:tcPr>
            <w:tcW w:type="dxa" w:w="1134"/>
            <w:gridSpan w:val="1"/>
            <w:vMerge w:val="continue"/>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tc>
        <w:tc>
          <w:tcPr>
            <w:tcW w:type="dxa" w:w="1560"/>
            <w:gridSpan w:val="1"/>
            <w:vMerge w:val="continue"/>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tc>
      </w:tr>
      <w:tr>
        <w:tc>
          <w:tcPr>
            <w:tcW w:type="dxa" w:w="1479"/>
            <w:gridSpan w:val="1"/>
            <w:vMerge w:val="continue"/>
            <w:tcBorders>
              <w:top w:color="000000" w:sz="4" w:val="single"/>
              <w:left w:color="000000" w:sz="4" w:val="single"/>
              <w:bottom w:color="000000" w:sz="4" w:val="single"/>
              <w:right w:color="000000" w:sz="4" w:val="single"/>
            </w:tcBorders>
            <w:tcMar>
              <w:top w:type="dxa" w:w="0"/>
              <w:left w:type="dxa" w:w="225"/>
              <w:bottom w:type="dxa" w:w="0"/>
              <w:right w:type="dxa" w:w="150"/>
            </w:tcMar>
            <w:vAlign w:val="center"/>
          </w:tcPr>
          <w:p/>
        </w:tc>
        <w:tc>
          <w:tcPr>
            <w:tcW w:type="dxa" w:w="2505"/>
            <w:tcBorders>
              <w:top w:color="000000" w:sz="4" w:val="single"/>
              <w:left w:color="000000" w:sz="4" w:val="single"/>
              <w:bottom w:color="000000" w:sz="4" w:val="single"/>
              <w:right w:color="000000" w:sz="4" w:val="single"/>
            </w:tcBorders>
            <w:tcMar>
              <w:top w:type="dxa" w:w="0"/>
              <w:left w:type="dxa" w:w="0"/>
              <w:bottom w:type="dxa" w:w="0"/>
              <w:right w:type="dxa" w:w="0"/>
            </w:tcMar>
          </w:tcPr>
          <w:p w14:paraId="09010000">
            <w:r>
              <w:t>Оснащенность аппаратурой спутниковой навигации</w:t>
            </w:r>
          </w:p>
        </w:tc>
        <w:tc>
          <w:tcPr>
            <w:tcW w:type="dxa" w:w="1418"/>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14:paraId="0A010000">
            <w:r>
              <w:t>Да</w:t>
            </w:r>
          </w:p>
        </w:tc>
        <w:tc>
          <w:tcPr>
            <w:tcW w:type="dxa" w:w="1417"/>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tc>
        <w:tc>
          <w:tcPr>
            <w:tcW w:type="dxa" w:w="1134"/>
            <w:gridSpan w:val="1"/>
            <w:vMerge w:val="continue"/>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tc>
        <w:tc>
          <w:tcPr>
            <w:tcW w:type="dxa" w:w="1560"/>
            <w:gridSpan w:val="1"/>
            <w:vMerge w:val="continue"/>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tc>
      </w:tr>
      <w:tr>
        <w:trPr>
          <w:trHeight w:hRule="atLeast" w:val="1111"/>
        </w:trPr>
        <w:tc>
          <w:tcPr>
            <w:tcW w:type="dxa" w:w="1479"/>
            <w:gridSpan w:val="1"/>
            <w:vMerge w:val="continue"/>
            <w:tcBorders>
              <w:top w:color="000000" w:sz="4" w:val="single"/>
              <w:left w:color="000000" w:sz="4" w:val="single"/>
              <w:bottom w:color="000000" w:sz="4" w:val="single"/>
              <w:right w:color="000000" w:sz="4" w:val="single"/>
            </w:tcBorders>
            <w:tcMar>
              <w:top w:type="dxa" w:w="0"/>
              <w:left w:type="dxa" w:w="225"/>
              <w:bottom w:type="dxa" w:w="0"/>
              <w:right w:type="dxa" w:w="150"/>
            </w:tcMar>
            <w:vAlign w:val="center"/>
          </w:tcPr>
          <w:p/>
        </w:tc>
        <w:tc>
          <w:tcPr>
            <w:tcW w:type="dxa" w:w="2505"/>
            <w:tcBorders>
              <w:top w:color="000000" w:sz="4" w:val="single"/>
              <w:left w:color="000000" w:sz="4" w:val="single"/>
              <w:bottom w:color="000000" w:sz="4" w:val="single"/>
              <w:right w:color="000000" w:sz="4" w:val="single"/>
            </w:tcBorders>
            <w:tcMar>
              <w:top w:type="dxa" w:w="0"/>
              <w:left w:type="dxa" w:w="0"/>
              <w:bottom w:type="dxa" w:w="0"/>
              <w:right w:type="dxa" w:w="0"/>
            </w:tcMar>
          </w:tcPr>
          <w:p w14:paraId="0B010000">
            <w:r>
              <w:t>Наличие в салоне системы автоматизированного контроля оплаты проезда</w:t>
            </w:r>
          </w:p>
        </w:tc>
        <w:tc>
          <w:tcPr>
            <w:tcW w:type="dxa" w:w="1418"/>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14:paraId="0C010000">
            <w:r>
              <w:t>Да</w:t>
            </w:r>
          </w:p>
        </w:tc>
        <w:tc>
          <w:tcPr>
            <w:tcW w:type="dxa" w:w="1417"/>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tc>
        <w:tc>
          <w:tcPr>
            <w:tcW w:type="dxa" w:w="1134"/>
            <w:gridSpan w:val="1"/>
            <w:vMerge w:val="continue"/>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tc>
        <w:tc>
          <w:tcPr>
            <w:tcW w:type="dxa" w:w="1560"/>
            <w:gridSpan w:val="1"/>
            <w:vMerge w:val="continue"/>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tc>
      </w:tr>
      <w:tr>
        <w:tc>
          <w:tcPr>
            <w:tcW w:type="dxa" w:w="1479"/>
            <w:gridSpan w:val="1"/>
            <w:vMerge w:val="continue"/>
            <w:tcBorders>
              <w:top w:color="000000" w:sz="4" w:val="single"/>
              <w:left w:color="000000" w:sz="4" w:val="single"/>
              <w:bottom w:color="000000" w:sz="4" w:val="single"/>
              <w:right w:color="000000" w:sz="4" w:val="single"/>
            </w:tcBorders>
            <w:tcMar>
              <w:top w:type="dxa" w:w="0"/>
              <w:left w:type="dxa" w:w="225"/>
              <w:bottom w:type="dxa" w:w="0"/>
              <w:right w:type="dxa" w:w="150"/>
            </w:tcMar>
            <w:vAlign w:val="center"/>
          </w:tcPr>
          <w:p/>
        </w:tc>
        <w:tc>
          <w:tcPr>
            <w:tcW w:type="dxa" w:w="2505"/>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0D010000">
            <w:r>
              <w:t>Тип маршрута</w:t>
            </w:r>
          </w:p>
        </w:tc>
        <w:tc>
          <w:tcPr>
            <w:tcW w:type="dxa" w:w="1418"/>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14:paraId="0E010000">
            <w:r>
              <w:t>Муници-пальный</w:t>
            </w:r>
          </w:p>
        </w:tc>
        <w:tc>
          <w:tcPr>
            <w:tcW w:type="dxa" w:w="1417"/>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tc>
        <w:tc>
          <w:tcPr>
            <w:tcW w:type="dxa" w:w="1134"/>
            <w:gridSpan w:val="1"/>
            <w:vMerge w:val="continue"/>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tc>
        <w:tc>
          <w:tcPr>
            <w:tcW w:type="dxa" w:w="1560"/>
            <w:gridSpan w:val="1"/>
            <w:vMerge w:val="continue"/>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tc>
      </w:tr>
      <w:tr>
        <w:tc>
          <w:tcPr>
            <w:tcW w:type="dxa" w:w="1479"/>
            <w:gridSpan w:val="1"/>
            <w:vMerge w:val="continue"/>
            <w:tcBorders>
              <w:top w:color="000000" w:sz="4" w:val="single"/>
              <w:left w:color="000000" w:sz="4" w:val="single"/>
              <w:bottom w:color="000000" w:sz="4" w:val="single"/>
              <w:right w:color="000000" w:sz="4" w:val="single"/>
            </w:tcBorders>
            <w:tcMar>
              <w:top w:type="dxa" w:w="0"/>
              <w:left w:type="dxa" w:w="225"/>
              <w:bottom w:type="dxa" w:w="0"/>
              <w:right w:type="dxa" w:w="150"/>
            </w:tcMar>
            <w:vAlign w:val="center"/>
          </w:tcPr>
          <w:p/>
        </w:tc>
        <w:tc>
          <w:tcPr>
            <w:tcW w:type="dxa" w:w="2505"/>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0F010000">
            <w:r>
              <w:t>Класс транспортного средства (в рамках категорий М2, М3 ТР ТС 018/2011)</w:t>
            </w:r>
          </w:p>
        </w:tc>
        <w:tc>
          <w:tcPr>
            <w:tcW w:type="dxa" w:w="1418"/>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14:paraId="10010000">
            <w:r>
              <w:t xml:space="preserve"> II</w:t>
            </w:r>
          </w:p>
        </w:tc>
        <w:tc>
          <w:tcPr>
            <w:tcW w:type="dxa" w:w="1417"/>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tc>
        <w:tc>
          <w:tcPr>
            <w:tcW w:type="dxa" w:w="1134"/>
            <w:gridSpan w:val="1"/>
            <w:vMerge w:val="continue"/>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tc>
        <w:tc>
          <w:tcPr>
            <w:tcW w:type="dxa" w:w="1560"/>
            <w:gridSpan w:val="1"/>
            <w:vMerge w:val="continue"/>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tc>
      </w:tr>
      <w:tr>
        <w:tc>
          <w:tcPr>
            <w:tcW w:type="dxa" w:w="1479"/>
            <w:gridSpan w:val="1"/>
            <w:vMerge w:val="continue"/>
            <w:tcBorders>
              <w:top w:color="000000" w:sz="4" w:val="single"/>
              <w:left w:color="000000" w:sz="4" w:val="single"/>
              <w:bottom w:color="000000" w:sz="4" w:val="single"/>
              <w:right w:color="000000" w:sz="4" w:val="single"/>
            </w:tcBorders>
            <w:tcMar>
              <w:top w:type="dxa" w:w="0"/>
              <w:left w:type="dxa" w:w="225"/>
              <w:bottom w:type="dxa" w:w="0"/>
              <w:right w:type="dxa" w:w="150"/>
            </w:tcMar>
            <w:vAlign w:val="center"/>
          </w:tcPr>
          <w:p/>
        </w:tc>
        <w:tc>
          <w:tcPr>
            <w:tcW w:type="dxa" w:w="2505"/>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11010000">
            <w:r>
              <w:t>Класс транспортного средства (Федеральный закон от 13.07.2016 №220-ФЗ)</w:t>
            </w:r>
          </w:p>
        </w:tc>
        <w:tc>
          <w:tcPr>
            <w:tcW w:type="dxa" w:w="1418"/>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14:paraId="12010000">
            <w:r>
              <w:t xml:space="preserve">Малый </w:t>
            </w:r>
          </w:p>
        </w:tc>
        <w:tc>
          <w:tcPr>
            <w:tcW w:type="dxa" w:w="1417"/>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tc>
        <w:tc>
          <w:tcPr>
            <w:tcW w:type="dxa" w:w="1134"/>
            <w:gridSpan w:val="1"/>
            <w:vMerge w:val="continue"/>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tc>
        <w:tc>
          <w:tcPr>
            <w:tcW w:type="dxa" w:w="1560"/>
            <w:gridSpan w:val="1"/>
            <w:vMerge w:val="continue"/>
            <w:tcBorders>
              <w:top w:color="000000" w:sz="4" w:val="single"/>
              <w:left w:color="000000" w:sz="4" w:val="single"/>
              <w:bottom w:color="000000" w:sz="4" w:val="single"/>
              <w:right w:color="000000" w:sz="4" w:val="single"/>
            </w:tcBorders>
            <w:tcMar>
              <w:top w:type="dxa" w:w="15"/>
              <w:left w:type="dxa" w:w="15"/>
              <w:bottom w:type="dxa" w:w="15"/>
              <w:right w:type="dxa" w:w="15"/>
            </w:tcMar>
            <w:vAlign w:val="center"/>
          </w:tcPr>
          <w:p/>
        </w:tc>
      </w:tr>
    </w:tbl>
    <w:p w14:paraId="13010000">
      <w:pPr>
        <w:widowControl w:val="1"/>
        <w:ind/>
        <w:jc w:val="center"/>
        <w:rPr>
          <w:b w:val="1"/>
        </w:rPr>
      </w:pPr>
    </w:p>
    <w:p w14:paraId="14010000">
      <w:pPr>
        <w:widowControl w:val="1"/>
        <w:ind/>
        <w:jc w:val="center"/>
        <w:rPr>
          <w:b w:val="1"/>
        </w:rPr>
      </w:pPr>
    </w:p>
    <w:p w14:paraId="15010000">
      <w:pPr>
        <w:widowControl w:val="1"/>
        <w:ind/>
        <w:jc w:val="center"/>
        <w:rPr>
          <w:b w:val="1"/>
        </w:rPr>
      </w:pPr>
    </w:p>
    <w:p w14:paraId="16010000"/>
    <w:tbl>
      <w:tblPr>
        <w:tblStyle w:val="Style_6"/>
        <w:tblW w:type="auto" w:w="0"/>
        <w:tblLayout w:type="fixed"/>
      </w:tblPr>
      <w:tblGrid>
        <w:gridCol w:w="4988"/>
        <w:gridCol w:w="5008"/>
      </w:tblGrid>
      <w:tr>
        <w:tc>
          <w:tcPr>
            <w:tcW w:type="dxa" w:w="4988"/>
            <w:shd w:fill="auto" w:val="clear"/>
          </w:tcPr>
          <w:p w14:paraId="17010000"/>
          <w:p w14:paraId="18010000">
            <w:r>
              <w:t>От Заказчика:</w:t>
            </w:r>
          </w:p>
          <w:p w14:paraId="19010000">
            <w:r>
              <w:t>Начальник УТ г.Таганрога</w:t>
            </w:r>
          </w:p>
          <w:p w14:paraId="1A010000">
            <w:r>
              <w:t>__________________/М.А. Ковалев/</w:t>
            </w:r>
          </w:p>
        </w:tc>
        <w:tc>
          <w:tcPr>
            <w:tcW w:type="dxa" w:w="5008"/>
            <w:shd w:fill="auto" w:val="clear"/>
          </w:tcPr>
          <w:p w14:paraId="1B010000"/>
          <w:p w14:paraId="1C010000">
            <w:r>
              <w:t>От Подрядчика:</w:t>
            </w:r>
          </w:p>
          <w:p w14:paraId="1D010000"/>
          <w:p w14:paraId="1E010000">
            <w:r>
              <w:t>_________________/</w:t>
            </w:r>
            <w:r>
              <w:t>_____________</w:t>
            </w:r>
            <w:r>
              <w:t>/</w:t>
            </w:r>
          </w:p>
        </w:tc>
      </w:tr>
    </w:tbl>
    <w:p w14:paraId="1F010000">
      <w:pPr>
        <w:widowControl w:val="1"/>
        <w:tabs>
          <w:tab w:leader="none" w:pos="2430" w:val="left"/>
        </w:tabs>
        <w:ind/>
      </w:pPr>
    </w:p>
    <w:tbl>
      <w:tblPr>
        <w:tblStyle w:val="Style_3"/>
        <w:tblW w:type="auto" w:w="0"/>
        <w:tblBorders>
          <w:top w:sz="4" w:val="nil"/>
          <w:left w:sz="4" w:val="nil"/>
          <w:bottom w:sz="4" w:val="nil"/>
          <w:right w:sz="4" w:val="nil"/>
          <w:insideH w:sz="4" w:val="nil"/>
          <w:insideV w:sz="4" w:val="nil"/>
        </w:tblBorders>
        <w:tblLayout w:type="fixed"/>
      </w:tblPr>
      <w:tblGrid>
        <w:gridCol w:w="4998"/>
        <w:gridCol w:w="4998"/>
      </w:tblGrid>
      <w:tr>
        <w:tc>
          <w:tcPr>
            <w:tcW w:type="dxa" w:w="4998"/>
            <w:tcBorders>
              <w:top w:sz="4" w:val="nil"/>
              <w:left w:sz="4" w:val="nil"/>
              <w:bottom w:sz="4" w:val="nil"/>
              <w:right w:sz="4" w:val="nil"/>
            </w:tcBorders>
          </w:tcPr>
          <w:p w14:paraId="20010000">
            <w:pPr>
              <w:widowControl w:val="1"/>
              <w:ind/>
              <w:jc w:val="center"/>
              <w:rPr>
                <w:b w:val="1"/>
              </w:rPr>
            </w:pPr>
          </w:p>
        </w:tc>
        <w:tc>
          <w:tcPr>
            <w:tcW w:type="dxa" w:w="4998"/>
            <w:tcBorders>
              <w:top w:sz="4" w:val="nil"/>
              <w:left w:sz="4" w:val="nil"/>
              <w:bottom w:sz="4" w:val="nil"/>
              <w:right w:sz="4" w:val="nil"/>
            </w:tcBorders>
          </w:tcPr>
          <w:p w14:paraId="21010000">
            <w:pPr>
              <w:widowControl w:val="1"/>
              <w:ind/>
              <w:jc w:val="center"/>
            </w:pPr>
            <w:r>
              <w:t>Приложение№ 2 к Договору</w:t>
            </w:r>
          </w:p>
        </w:tc>
      </w:tr>
    </w:tbl>
    <w:p w14:paraId="22010000">
      <w:pPr>
        <w:rPr>
          <w:b w:val="1"/>
        </w:rPr>
      </w:pPr>
    </w:p>
    <w:p w14:paraId="23010000">
      <w:pPr>
        <w:widowControl w:val="1"/>
        <w:ind/>
        <w:jc w:val="center"/>
        <w:rPr>
          <w:b w:val="1"/>
        </w:rPr>
      </w:pPr>
      <w:r>
        <w:rPr>
          <w:b w:val="1"/>
        </w:rPr>
        <w:t>Параметры маршрута</w:t>
      </w:r>
    </w:p>
    <w:p w14:paraId="24010000">
      <w:pPr>
        <w:widowControl w:val="1"/>
        <w:ind w:firstLine="426"/>
        <w:jc w:val="both"/>
        <w:rPr>
          <w:b w:val="1"/>
        </w:rPr>
      </w:pPr>
      <w:r>
        <w:rPr>
          <w:b w:val="1"/>
        </w:rPr>
        <w:t>Маршрут № 16-1 «Центра</w:t>
      </w:r>
      <w:r>
        <w:rPr>
          <w:b w:val="1"/>
        </w:rPr>
        <w:t xml:space="preserve">льный рынок – ЖК «Андреевский» </w:t>
      </w:r>
      <w:r>
        <w:rPr>
          <w:b w:val="1"/>
        </w:rPr>
        <w:t>на территории муниципального образования «Город Таганрог».</w:t>
      </w:r>
    </w:p>
    <w:p w14:paraId="25010000">
      <w:pPr>
        <w:widowControl w:val="1"/>
        <w:numPr>
          <w:ilvl w:val="0"/>
          <w:numId w:val="1"/>
        </w:numPr>
        <w:ind/>
        <w:contextualSpacing w:val="1"/>
        <w:jc w:val="both"/>
        <w:rPr>
          <w:b w:val="1"/>
        </w:rPr>
      </w:pPr>
      <w:r>
        <w:rPr>
          <w:b w:val="1"/>
        </w:rPr>
        <w:t xml:space="preserve">Вид транспортного средства </w:t>
      </w:r>
      <w:r>
        <w:t>Автобус.</w:t>
      </w:r>
    </w:p>
    <w:p w14:paraId="26010000">
      <w:pPr>
        <w:widowControl w:val="1"/>
        <w:numPr>
          <w:ilvl w:val="0"/>
          <w:numId w:val="1"/>
        </w:numPr>
        <w:ind/>
        <w:contextualSpacing w:val="1"/>
        <w:jc w:val="both"/>
        <w:rPr>
          <w:b w:val="1"/>
        </w:rPr>
      </w:pPr>
      <w:r>
        <w:rPr>
          <w:b w:val="1"/>
        </w:rPr>
        <w:t>Путь следования: г.Таганрог,</w:t>
      </w:r>
    </w:p>
    <w:p w14:paraId="27010000">
      <w:pPr>
        <w:widowControl w:val="1"/>
        <w:ind w:firstLine="426"/>
        <w:jc w:val="both"/>
        <w:rPr>
          <w:b w:val="1"/>
        </w:rPr>
      </w:pPr>
      <w:r>
        <w:rPr>
          <w:b w:val="1"/>
        </w:rPr>
        <w:t>- в прямом направлении:</w:t>
      </w:r>
    </w:p>
    <w:p w14:paraId="28010000">
      <w:pPr>
        <w:widowControl w:val="1"/>
        <w:ind w:firstLine="426"/>
        <w:jc w:val="both"/>
      </w:pPr>
      <w:r>
        <w:t xml:space="preserve">ул. Чехова - пер. Гоголевский - ул. Петровская - ул. Ленина - ул. Москатова – </w:t>
      </w:r>
    </w:p>
    <w:p w14:paraId="29010000">
      <w:pPr>
        <w:widowControl w:val="1"/>
        <w:ind/>
        <w:jc w:val="both"/>
      </w:pPr>
      <w:r>
        <w:t>ул. Дзержинского - ул. Щаденко - ул. Москатова - ул. Дзержинского - ул. Щаденко - ул. Морозова - ул. Бакинская - ул. 4-я Линия - пер. 1-й Новый - ул. Маршала Жукова - Ростовское шоссе - ул. Генерала армии Маргелова - ул. Победы.</w:t>
      </w:r>
    </w:p>
    <w:p w14:paraId="2A010000">
      <w:pPr>
        <w:widowControl w:val="1"/>
        <w:ind w:firstLine="708"/>
        <w:jc w:val="both"/>
        <w:rPr>
          <w:b w:val="1"/>
        </w:rPr>
      </w:pPr>
      <w:r>
        <w:rPr>
          <w:b w:val="1"/>
        </w:rPr>
        <w:t>- в обратном направлении:</w:t>
      </w:r>
    </w:p>
    <w:p w14:paraId="2B010000">
      <w:pPr>
        <w:widowControl w:val="1"/>
        <w:ind w:firstLine="708"/>
        <w:jc w:val="both"/>
        <w:rPr>
          <w:b w:val="1"/>
        </w:rPr>
      </w:pPr>
      <w:r>
        <w:t>ул. Победы - ул. Генерала армии Маргелова - Ростовское шоссе - ул. Маршала Жукова-</w:t>
      </w:r>
    </w:p>
    <w:p w14:paraId="2C010000">
      <w:pPr>
        <w:widowControl w:val="1"/>
        <w:ind/>
        <w:jc w:val="both"/>
      </w:pPr>
      <w:r>
        <w:t xml:space="preserve">пер. 1-й Новый - ул. 4-я Линия - ул. Бакинская  - ул. Морозова - ул. Турубаровых – </w:t>
      </w:r>
    </w:p>
    <w:p w14:paraId="2D010000">
      <w:pPr>
        <w:widowControl w:val="1"/>
        <w:ind/>
        <w:jc w:val="both"/>
      </w:pPr>
      <w:r>
        <w:t>ул. Москатова- ул. Ленина - ул. Дзержинского - ул. Фрунзе - пер. Гоголевский - ул. Александровская - пер. Комсомольский - ул. Чехова.</w:t>
      </w:r>
    </w:p>
    <w:p w14:paraId="2E010000">
      <w:pPr>
        <w:widowControl w:val="1"/>
        <w:ind w:firstLine="708"/>
        <w:contextualSpacing w:val="1"/>
        <w:jc w:val="both"/>
        <w:rPr>
          <w:b w:val="1"/>
        </w:rPr>
      </w:pPr>
      <w:r>
        <w:rPr>
          <w:b w:val="1"/>
        </w:rPr>
        <w:t>3. Остановочные пункты:</w:t>
      </w:r>
    </w:p>
    <w:p w14:paraId="2F010000">
      <w:pPr>
        <w:widowControl w:val="1"/>
        <w:ind w:firstLine="708"/>
        <w:jc w:val="both"/>
        <w:rPr>
          <w:b w:val="1"/>
        </w:rPr>
      </w:pPr>
      <w:r>
        <w:rPr>
          <w:b w:val="1"/>
        </w:rPr>
        <w:t xml:space="preserve"> - в прямом направлении:</w:t>
      </w:r>
    </w:p>
    <w:p w14:paraId="30010000">
      <w:pPr>
        <w:widowControl w:val="1"/>
        <w:ind w:firstLine="708"/>
        <w:jc w:val="both"/>
        <w:rPr>
          <w:b w:val="1"/>
        </w:rPr>
      </w:pPr>
      <w:r>
        <w:t>Центральный рынок - «Дворец Молодежи» - Политехнический Институт - 2-я больница</w:t>
      </w:r>
      <w:r>
        <w:rPr>
          <w:b w:val="1"/>
        </w:rPr>
        <w:t xml:space="preserve"> - </w:t>
      </w:r>
      <w:r>
        <w:t>пер. Ружейный - 7-я больница - пер. Каркасный - Медсанчасть - Северо-Западная Проходная - площадь «Марцевский треугольник» - Северная Проходная - ул. Сергея Лазо - Вокзал «Таганрог-1» - ул. Дзержинского  - ул. Плотникова - ул. Лизы Чайкиной - ул. 3-я Линия - Миллениум -ТЦ «Крюдор» - Городок Металлургов - ЖК «Андреевский».</w:t>
      </w:r>
    </w:p>
    <w:p w14:paraId="31010000">
      <w:pPr>
        <w:widowControl w:val="1"/>
        <w:ind/>
        <w:jc w:val="both"/>
      </w:pPr>
    </w:p>
    <w:p w14:paraId="32010000">
      <w:pPr>
        <w:widowControl w:val="1"/>
        <w:ind w:firstLine="708"/>
        <w:jc w:val="both"/>
        <w:rPr>
          <w:b w:val="1"/>
        </w:rPr>
      </w:pPr>
      <w:r>
        <w:rPr>
          <w:b w:val="1"/>
        </w:rPr>
        <w:t>- в обратном направлении:</w:t>
      </w:r>
    </w:p>
    <w:p w14:paraId="33010000">
      <w:pPr>
        <w:widowControl w:val="1"/>
        <w:ind w:firstLine="708"/>
        <w:jc w:val="both"/>
      </w:pPr>
      <w:r>
        <w:t>ЖК «Андреевский» - ПМК - Городок Металлургов - ТЦ «Крюдор» - Миллениум - ТРЦ «Арбуз» - Ул. 3-я Линия - Храм - Ул. Лизы Чайкиной - Ул. Турубаровых - Вокзал «Таганрог-1» - Ул. Сергея Лазо - Мостик - Северная Проходная - Северо-Западная Проходная - Западная Проходная – Медсанчасть- 3-д «Красный Котельщик» - 7-я больница - ДК «Фестивальный» - Пер. Ружейный - 2-я больница - Шлагбаум - Площадь Восстания - «Дворец Молодежи» - Магазин Димир - Центральный рынок.</w:t>
      </w:r>
    </w:p>
    <w:p w14:paraId="34010000">
      <w:pPr>
        <w:widowControl w:val="1"/>
        <w:ind w:firstLine="708"/>
        <w:contextualSpacing w:val="1"/>
        <w:jc w:val="both"/>
      </w:pPr>
      <w:r>
        <w:rPr>
          <w:b w:val="1"/>
        </w:rPr>
        <w:t>4. Протяженность, всего 28,3 км</w:t>
      </w:r>
      <w:r>
        <w:t xml:space="preserve">. </w:t>
      </w:r>
    </w:p>
    <w:p w14:paraId="35010000">
      <w:pPr>
        <w:widowControl w:val="1"/>
        <w:ind w:left="709"/>
        <w:contextualSpacing w:val="1"/>
        <w:jc w:val="both"/>
      </w:pPr>
      <w:r>
        <w:t>в том числе:</w:t>
      </w:r>
    </w:p>
    <w:p w14:paraId="36010000">
      <w:pPr>
        <w:widowControl w:val="1"/>
        <w:ind w:left="709"/>
        <w:contextualSpacing w:val="1"/>
        <w:jc w:val="both"/>
      </w:pPr>
      <w:r>
        <w:rPr>
          <w:b w:val="1"/>
        </w:rPr>
        <w:t>-</w:t>
      </w:r>
      <w:r>
        <w:t xml:space="preserve"> в прямом направлении 14,3 км. </w:t>
      </w:r>
    </w:p>
    <w:p w14:paraId="37010000">
      <w:pPr>
        <w:widowControl w:val="1"/>
        <w:ind w:left="709"/>
        <w:contextualSpacing w:val="1"/>
        <w:jc w:val="both"/>
      </w:pPr>
      <w:r>
        <w:rPr>
          <w:b w:val="1"/>
        </w:rPr>
        <w:t xml:space="preserve">- </w:t>
      </w:r>
      <w:r>
        <w:t>в обратном направлении 14,0 км.</w:t>
      </w:r>
    </w:p>
    <w:p w14:paraId="38010000">
      <w:pPr>
        <w:widowControl w:val="1"/>
        <w:ind/>
        <w:jc w:val="both"/>
      </w:pPr>
      <w:r>
        <w:rPr>
          <w:b w:val="1"/>
        </w:rPr>
        <w:t>5. Схема маршрута</w:t>
      </w:r>
      <w:r>
        <w:t xml:space="preserve"> приведена в Приложении к Приложению №1 к Контракту.</w:t>
      </w:r>
    </w:p>
    <w:p w14:paraId="39010000">
      <w:pPr>
        <w:widowControl w:val="1"/>
        <w:ind/>
        <w:contextualSpacing w:val="1"/>
        <w:rPr>
          <w:b w:val="1"/>
        </w:rPr>
      </w:pPr>
      <w:r>
        <w:rPr>
          <w:b w:val="1"/>
        </w:rPr>
        <w:t>6. Графики движения (выходы) транспортных средств:</w:t>
      </w:r>
    </w:p>
    <w:tbl>
      <w:tblPr>
        <w:tblStyle w:val="Style_7"/>
        <w:tblW w:type="auto" w:w="0"/>
        <w:tblInd w:type="dxa" w:w="250"/>
        <w:tblLayout w:type="fixed"/>
      </w:tblPr>
      <w:tblGrid>
        <w:gridCol w:w="851"/>
        <w:gridCol w:w="1417"/>
        <w:gridCol w:w="1843"/>
        <w:gridCol w:w="1843"/>
        <w:gridCol w:w="1984"/>
      </w:tblGrid>
      <w:tr>
        <w:tc>
          <w:tcPr>
            <w:tcW w:type="dxa" w:w="851"/>
            <w:tcBorders>
              <w:top w:color="000000" w:sz="4" w:val="single"/>
              <w:left w:color="000000" w:sz="4" w:val="single"/>
              <w:bottom w:color="000000" w:sz="4" w:val="single"/>
              <w:right w:color="000000" w:sz="4" w:val="single"/>
            </w:tcBorders>
          </w:tcPr>
          <w:p w14:paraId="3A010000">
            <w:pPr>
              <w:widowControl w:val="1"/>
              <w:ind/>
              <w:jc w:val="center"/>
              <w:rPr>
                <w:rFonts w:ascii="Times New Roman" w:hAnsi="Times New Roman"/>
                <w:sz w:val="24"/>
              </w:rPr>
            </w:pPr>
            <w:r>
              <w:rPr>
                <w:rFonts w:ascii="Times New Roman" w:hAnsi="Times New Roman"/>
                <w:sz w:val="24"/>
              </w:rPr>
              <w:t>Номер графика</w:t>
            </w:r>
          </w:p>
        </w:tc>
        <w:tc>
          <w:tcPr>
            <w:tcW w:type="dxa" w:w="1417"/>
            <w:tcBorders>
              <w:top w:color="000000" w:sz="4" w:val="single"/>
              <w:left w:color="000000" w:sz="4" w:val="single"/>
              <w:bottom w:color="000000" w:sz="4" w:val="single"/>
              <w:right w:color="000000" w:sz="4" w:val="single"/>
            </w:tcBorders>
          </w:tcPr>
          <w:p w14:paraId="3B010000">
            <w:pPr>
              <w:widowControl w:val="1"/>
              <w:ind/>
              <w:jc w:val="center"/>
              <w:rPr>
                <w:rFonts w:ascii="Times New Roman" w:hAnsi="Times New Roman"/>
                <w:sz w:val="24"/>
              </w:rPr>
            </w:pPr>
            <w:r>
              <w:rPr>
                <w:rFonts w:ascii="Times New Roman" w:hAnsi="Times New Roman"/>
                <w:sz w:val="24"/>
              </w:rPr>
              <w:t>Класс транспортного средства</w:t>
            </w:r>
          </w:p>
        </w:tc>
        <w:tc>
          <w:tcPr>
            <w:tcW w:type="dxa" w:w="1843"/>
            <w:tcBorders>
              <w:top w:color="000000" w:sz="4" w:val="single"/>
              <w:left w:color="000000" w:sz="4" w:val="single"/>
              <w:bottom w:color="000000" w:sz="4" w:val="single"/>
              <w:right w:color="000000" w:sz="4" w:val="single"/>
            </w:tcBorders>
          </w:tcPr>
          <w:p w14:paraId="3C010000">
            <w:pPr>
              <w:widowControl w:val="1"/>
              <w:ind/>
              <w:jc w:val="center"/>
              <w:rPr>
                <w:rFonts w:ascii="Times New Roman" w:hAnsi="Times New Roman"/>
                <w:sz w:val="24"/>
              </w:rPr>
            </w:pPr>
            <w:r>
              <w:rPr>
                <w:rFonts w:ascii="Times New Roman" w:hAnsi="Times New Roman"/>
                <w:sz w:val="24"/>
              </w:rPr>
              <w:t>Начало движения (часы и минуты)</w:t>
            </w:r>
          </w:p>
        </w:tc>
        <w:tc>
          <w:tcPr>
            <w:tcW w:type="dxa" w:w="1843"/>
            <w:tcBorders>
              <w:top w:color="000000" w:sz="4" w:val="single"/>
              <w:left w:color="000000" w:sz="4" w:val="single"/>
              <w:bottom w:color="000000" w:sz="4" w:val="single"/>
              <w:right w:color="000000" w:sz="4" w:val="single"/>
            </w:tcBorders>
          </w:tcPr>
          <w:p w14:paraId="3D010000">
            <w:pPr>
              <w:widowControl w:val="1"/>
              <w:ind/>
              <w:jc w:val="center"/>
              <w:rPr>
                <w:rFonts w:ascii="Times New Roman" w:hAnsi="Times New Roman"/>
                <w:sz w:val="24"/>
              </w:rPr>
            </w:pPr>
            <w:r>
              <w:rPr>
                <w:rFonts w:ascii="Times New Roman" w:hAnsi="Times New Roman"/>
                <w:sz w:val="24"/>
              </w:rPr>
              <w:t>Окончание движения (часы и минуты)</w:t>
            </w:r>
          </w:p>
        </w:tc>
        <w:tc>
          <w:tcPr>
            <w:tcW w:type="dxa" w:w="1984"/>
            <w:tcBorders>
              <w:top w:color="000000" w:sz="4" w:val="single"/>
              <w:left w:color="000000" w:sz="4" w:val="single"/>
              <w:bottom w:color="000000" w:sz="4" w:val="single"/>
              <w:right w:color="000000" w:sz="4" w:val="single"/>
            </w:tcBorders>
          </w:tcPr>
          <w:p w14:paraId="3E010000">
            <w:pPr>
              <w:widowControl w:val="1"/>
              <w:ind/>
              <w:jc w:val="center"/>
              <w:rPr>
                <w:rFonts w:ascii="Times New Roman" w:hAnsi="Times New Roman"/>
                <w:sz w:val="24"/>
              </w:rPr>
            </w:pPr>
            <w:r>
              <w:rPr>
                <w:rFonts w:ascii="Times New Roman" w:hAnsi="Times New Roman"/>
                <w:sz w:val="24"/>
              </w:rPr>
              <w:t>Продолжительность работы транспортного средства на маршруте, час</w:t>
            </w:r>
          </w:p>
        </w:tc>
      </w:tr>
      <w:tr>
        <w:trPr>
          <w:trHeight w:hRule="exact" w:val="284"/>
        </w:trPr>
        <w:tc>
          <w:tcPr>
            <w:tcW w:type="dxa" w:w="851"/>
            <w:tcBorders>
              <w:top w:color="000000" w:sz="4" w:val="single"/>
              <w:left w:color="000000" w:sz="4" w:val="single"/>
              <w:bottom w:color="000000" w:sz="4" w:val="single"/>
              <w:right w:color="000000" w:sz="4" w:val="single"/>
            </w:tcBorders>
          </w:tcPr>
          <w:p w14:paraId="3F010000">
            <w:pPr>
              <w:widowControl w:val="1"/>
              <w:ind/>
              <w:jc w:val="center"/>
              <w:rPr>
                <w:rFonts w:ascii="Times New Roman" w:hAnsi="Times New Roman"/>
                <w:sz w:val="24"/>
              </w:rPr>
            </w:pPr>
            <w:r>
              <w:rPr>
                <w:rFonts w:ascii="Times New Roman" w:hAnsi="Times New Roman"/>
                <w:sz w:val="24"/>
              </w:rPr>
              <w:t>1</w:t>
            </w:r>
          </w:p>
        </w:tc>
        <w:tc>
          <w:tcPr>
            <w:tcW w:type="dxa" w:w="1417"/>
            <w:tcBorders>
              <w:top w:color="000000" w:sz="4" w:val="single"/>
              <w:left w:color="000000" w:sz="4" w:val="single"/>
              <w:bottom w:color="000000" w:sz="4" w:val="single"/>
              <w:right w:color="000000" w:sz="4" w:val="single"/>
            </w:tcBorders>
          </w:tcPr>
          <w:p w14:paraId="40010000">
            <w:pPr>
              <w:widowControl w:val="1"/>
              <w:ind/>
              <w:jc w:val="center"/>
              <w:rPr>
                <w:rFonts w:ascii="Times New Roman" w:hAnsi="Times New Roman"/>
                <w:sz w:val="24"/>
              </w:rPr>
            </w:pPr>
            <w:r>
              <w:rPr>
                <w:rFonts w:ascii="Times New Roman" w:hAnsi="Times New Roman"/>
                <w:sz w:val="24"/>
              </w:rPr>
              <w:t>Малый</w:t>
            </w:r>
          </w:p>
        </w:tc>
        <w:tc>
          <w:tcPr>
            <w:tcW w:type="dxa" w:w="1843"/>
            <w:tcBorders>
              <w:top w:color="000000" w:sz="4" w:val="single"/>
              <w:left w:color="000000" w:sz="4" w:val="single"/>
              <w:bottom w:color="000000" w:sz="4" w:val="single"/>
              <w:right w:color="000000" w:sz="4" w:val="single"/>
            </w:tcBorders>
          </w:tcPr>
          <w:p w14:paraId="41010000">
            <w:pPr>
              <w:widowControl w:val="1"/>
              <w:ind/>
              <w:jc w:val="center"/>
              <w:rPr>
                <w:rFonts w:ascii="Times New Roman" w:hAnsi="Times New Roman"/>
                <w:sz w:val="24"/>
              </w:rPr>
            </w:pPr>
            <w:r>
              <w:rPr>
                <w:rFonts w:ascii="Times New Roman" w:hAnsi="Times New Roman"/>
                <w:sz w:val="24"/>
              </w:rPr>
              <w:t>6-20</w:t>
            </w:r>
          </w:p>
        </w:tc>
        <w:tc>
          <w:tcPr>
            <w:tcW w:type="dxa" w:w="1843"/>
            <w:tcBorders>
              <w:top w:color="000000" w:sz="4" w:val="single"/>
              <w:left w:color="000000" w:sz="4" w:val="single"/>
              <w:bottom w:color="000000" w:sz="4" w:val="single"/>
              <w:right w:color="000000" w:sz="4" w:val="single"/>
            </w:tcBorders>
          </w:tcPr>
          <w:p w14:paraId="42010000">
            <w:pPr>
              <w:widowControl w:val="1"/>
              <w:ind/>
              <w:jc w:val="center"/>
              <w:rPr>
                <w:rFonts w:ascii="Times New Roman" w:hAnsi="Times New Roman"/>
                <w:sz w:val="24"/>
              </w:rPr>
            </w:pPr>
            <w:r>
              <w:rPr>
                <w:rFonts w:ascii="Times New Roman" w:hAnsi="Times New Roman"/>
                <w:sz w:val="24"/>
              </w:rPr>
              <w:t>2</w:t>
            </w:r>
            <w:r>
              <w:rPr>
                <w:rFonts w:ascii="Times New Roman" w:hAnsi="Times New Roman"/>
                <w:sz w:val="24"/>
              </w:rPr>
              <w:t>1</w:t>
            </w:r>
            <w:r>
              <w:rPr>
                <w:rFonts w:ascii="Times New Roman" w:hAnsi="Times New Roman"/>
                <w:sz w:val="24"/>
              </w:rPr>
              <w:t>-</w:t>
            </w:r>
            <w:r>
              <w:rPr>
                <w:rFonts w:ascii="Times New Roman" w:hAnsi="Times New Roman"/>
                <w:sz w:val="24"/>
              </w:rPr>
              <w:t>1</w:t>
            </w:r>
            <w:r>
              <w:rPr>
                <w:rFonts w:ascii="Times New Roman" w:hAnsi="Times New Roman"/>
                <w:sz w:val="24"/>
              </w:rPr>
              <w:t>0</w:t>
            </w:r>
          </w:p>
        </w:tc>
        <w:tc>
          <w:tcPr>
            <w:tcW w:type="dxa" w:w="1984"/>
            <w:tcBorders>
              <w:top w:color="000000" w:sz="4" w:val="single"/>
              <w:left w:color="000000" w:sz="4" w:val="single"/>
              <w:bottom w:color="000000" w:sz="4" w:val="single"/>
              <w:right w:color="000000" w:sz="4" w:val="single"/>
            </w:tcBorders>
          </w:tcPr>
          <w:p w14:paraId="43010000">
            <w:pPr>
              <w:widowControl w:val="1"/>
              <w:ind/>
              <w:jc w:val="center"/>
              <w:rPr>
                <w:rFonts w:ascii="Times New Roman" w:hAnsi="Times New Roman"/>
                <w:sz w:val="24"/>
                <w:vertAlign w:val="superscript"/>
              </w:rPr>
            </w:pPr>
            <w:r>
              <w:rPr>
                <w:rFonts w:ascii="Times New Roman" w:hAnsi="Times New Roman"/>
                <w:sz w:val="24"/>
              </w:rPr>
              <w:t xml:space="preserve">14ч </w:t>
            </w:r>
            <w:r>
              <w:rPr>
                <w:rFonts w:ascii="Times New Roman" w:hAnsi="Times New Roman"/>
                <w:sz w:val="24"/>
              </w:rPr>
              <w:t>5</w:t>
            </w:r>
            <w:r>
              <w:rPr>
                <w:rFonts w:ascii="Times New Roman" w:hAnsi="Times New Roman"/>
                <w:sz w:val="24"/>
              </w:rPr>
              <w:t>0м</w:t>
            </w:r>
          </w:p>
        </w:tc>
      </w:tr>
    </w:tbl>
    <w:p w14:paraId="44010000">
      <w:pPr>
        <w:widowControl w:val="1"/>
        <w:ind/>
        <w:jc w:val="both"/>
      </w:pPr>
      <w:r>
        <w:t xml:space="preserve">Дни действия графика в течение срока исполнения контракта: с </w:t>
      </w:r>
      <w:r>
        <w:t>27</w:t>
      </w:r>
      <w:r>
        <w:t xml:space="preserve">.06.2026 по 31.12.2026г. </w:t>
      </w:r>
    </w:p>
    <w:p w14:paraId="45010000">
      <w:pPr>
        <w:widowControl w:val="1"/>
        <w:ind/>
        <w:jc w:val="both"/>
        <w:rPr>
          <w:b w:val="1"/>
        </w:rPr>
      </w:pPr>
    </w:p>
    <w:p w14:paraId="46010000">
      <w:pPr>
        <w:widowControl w:val="1"/>
        <w:ind/>
        <w:jc w:val="both"/>
        <w:rPr>
          <w:b w:val="1"/>
        </w:rPr>
      </w:pPr>
      <w:r>
        <w:rPr>
          <w:b w:val="1"/>
        </w:rPr>
        <w:t>7. Сводное расписание отправления транспортных средств из остановочных пунктов (</w:t>
      </w:r>
      <w:r>
        <w:rPr>
          <w:b w:val="1"/>
          <w:i w:val="1"/>
        </w:rPr>
        <w:t>единое</w:t>
      </w:r>
      <w:r>
        <w:rPr>
          <w:b w:val="1"/>
        </w:rPr>
        <w:t>):</w:t>
      </w:r>
    </w:p>
    <w:p w14:paraId="47010000">
      <w:pPr>
        <w:widowControl w:val="1"/>
        <w:ind/>
        <w:jc w:val="right"/>
        <w:rPr>
          <w:i w:val="1"/>
        </w:rPr>
      </w:pPr>
      <w:r>
        <w:rPr>
          <w:i w:val="1"/>
        </w:rPr>
        <w:t>Таблица 1</w:t>
      </w:r>
    </w:p>
    <w:tbl>
      <w:tblPr>
        <w:tblStyle w:val="Style_6"/>
        <w:tblW w:type="auto" w:w="0"/>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7"/>
        <w:gridCol w:w="1559"/>
        <w:gridCol w:w="1560"/>
        <w:gridCol w:w="992"/>
        <w:gridCol w:w="1559"/>
        <w:gridCol w:w="1701"/>
      </w:tblGrid>
      <w:tr>
        <w:tc>
          <w:tcPr>
            <w:tcW w:type="dxa" w:w="567"/>
            <w:tcBorders>
              <w:top w:color="000000" w:sz="4" w:val="single"/>
              <w:left w:color="000000" w:sz="4" w:val="single"/>
              <w:bottom w:color="000000" w:sz="4" w:val="single"/>
              <w:right w:color="000000" w:sz="4" w:val="single"/>
            </w:tcBorders>
            <w:vAlign w:val="center"/>
          </w:tcPr>
          <w:p w14:paraId="48010000">
            <w:pPr>
              <w:widowControl w:val="1"/>
              <w:ind/>
              <w:jc w:val="center"/>
            </w:pPr>
            <w:r>
              <w:t>№ графика</w:t>
            </w:r>
          </w:p>
        </w:tc>
        <w:tc>
          <w:tcPr>
            <w:tcW w:type="dxa" w:w="1559"/>
            <w:tcBorders>
              <w:top w:color="000000" w:sz="4" w:val="single"/>
              <w:left w:color="000000" w:sz="4" w:val="single"/>
              <w:bottom w:color="000000" w:sz="4" w:val="single"/>
              <w:right w:color="000000" w:sz="4" w:val="single"/>
            </w:tcBorders>
            <w:vAlign w:val="center"/>
          </w:tcPr>
          <w:p w14:paraId="49010000">
            <w:pPr>
              <w:widowControl w:val="1"/>
              <w:ind/>
              <w:jc w:val="center"/>
            </w:pPr>
            <w:r>
              <w:t>Время отправления каждого рейса из начального остановочно</w:t>
            </w:r>
            <w:r>
              <w:t xml:space="preserve">го пункта </w:t>
            </w:r>
          </w:p>
        </w:tc>
        <w:tc>
          <w:tcPr>
            <w:tcW w:type="dxa" w:w="1560"/>
            <w:tcBorders>
              <w:top w:color="000000" w:sz="4" w:val="single"/>
              <w:left w:color="000000" w:sz="4" w:val="single"/>
              <w:bottom w:color="000000" w:sz="4" w:val="single"/>
              <w:right w:color="000000" w:sz="4" w:val="single"/>
            </w:tcBorders>
            <w:vAlign w:val="center"/>
          </w:tcPr>
          <w:p w14:paraId="4A010000">
            <w:pPr>
              <w:widowControl w:val="1"/>
              <w:ind/>
              <w:jc w:val="center"/>
            </w:pPr>
            <w:r>
              <w:t>Время прибытия каждого рейса в конечный остановочны</w:t>
            </w:r>
            <w:r>
              <w:t xml:space="preserve">й пункт </w:t>
            </w:r>
          </w:p>
        </w:tc>
        <w:tc>
          <w:tcPr>
            <w:tcW w:type="dxa" w:w="992"/>
            <w:tcBorders>
              <w:top w:color="000000" w:sz="4" w:val="single"/>
              <w:left w:color="000000" w:sz="4" w:val="single"/>
              <w:bottom w:color="000000" w:sz="4" w:val="single"/>
              <w:right w:color="000000" w:sz="4" w:val="single"/>
            </w:tcBorders>
            <w:vAlign w:val="center"/>
          </w:tcPr>
          <w:p w14:paraId="4B010000">
            <w:pPr>
              <w:widowControl w:val="1"/>
              <w:ind/>
              <w:jc w:val="center"/>
            </w:pPr>
            <w:r>
              <w:t>№ графика</w:t>
            </w:r>
          </w:p>
        </w:tc>
        <w:tc>
          <w:tcPr>
            <w:tcW w:type="dxa" w:w="1559"/>
            <w:tcBorders>
              <w:top w:color="000000" w:sz="4" w:val="single"/>
              <w:left w:color="000000" w:sz="4" w:val="single"/>
              <w:bottom w:color="000000" w:sz="4" w:val="single"/>
              <w:right w:color="000000" w:sz="4" w:val="single"/>
            </w:tcBorders>
            <w:vAlign w:val="center"/>
          </w:tcPr>
          <w:p w14:paraId="4C010000">
            <w:pPr>
              <w:widowControl w:val="1"/>
              <w:ind/>
              <w:jc w:val="center"/>
            </w:pPr>
            <w:r>
              <w:t>Время отправления каждого рейса из конечного остановочно</w:t>
            </w:r>
            <w:r>
              <w:t xml:space="preserve">го пункта </w:t>
            </w:r>
          </w:p>
        </w:tc>
        <w:tc>
          <w:tcPr>
            <w:tcW w:type="dxa" w:w="1701"/>
            <w:tcBorders>
              <w:top w:color="000000" w:sz="4" w:val="single"/>
              <w:left w:color="000000" w:sz="4" w:val="single"/>
              <w:bottom w:color="000000" w:sz="4" w:val="single"/>
              <w:right w:color="000000" w:sz="4" w:val="single"/>
            </w:tcBorders>
            <w:vAlign w:val="center"/>
          </w:tcPr>
          <w:p w14:paraId="4D010000">
            <w:pPr>
              <w:widowControl w:val="1"/>
              <w:ind/>
              <w:jc w:val="center"/>
            </w:pPr>
            <w:r>
              <w:t xml:space="preserve">Время прибытия каждого рейса в начальный остановочный пункт </w:t>
            </w:r>
          </w:p>
        </w:tc>
      </w:tr>
      <w:tr>
        <w:tc>
          <w:tcPr>
            <w:tcW w:type="dxa" w:w="567"/>
            <w:tcBorders>
              <w:top w:color="000000" w:sz="4" w:val="single"/>
              <w:left w:color="000000" w:sz="4" w:val="single"/>
              <w:bottom w:color="000000" w:sz="4" w:val="single"/>
              <w:right w:color="000000" w:sz="4" w:val="single"/>
            </w:tcBorders>
            <w:vAlign w:val="center"/>
          </w:tcPr>
          <w:p w14:paraId="4E010000">
            <w:pPr>
              <w:widowControl w:val="1"/>
              <w:ind/>
              <w:jc w:val="center"/>
            </w:pPr>
          </w:p>
        </w:tc>
        <w:tc>
          <w:tcPr>
            <w:tcW w:type="dxa" w:w="1559"/>
            <w:tcBorders>
              <w:top w:color="000000" w:sz="4" w:val="single"/>
              <w:left w:color="000000" w:sz="4" w:val="single"/>
              <w:bottom w:color="000000" w:sz="4" w:val="single"/>
              <w:right w:color="000000" w:sz="4" w:val="single"/>
            </w:tcBorders>
            <w:vAlign w:val="center"/>
          </w:tcPr>
          <w:p w14:paraId="4F010000">
            <w:pPr>
              <w:widowControl w:val="1"/>
              <w:ind/>
              <w:jc w:val="center"/>
            </w:pPr>
            <w:r>
              <w:t>(час. и мин.)</w:t>
            </w:r>
          </w:p>
        </w:tc>
        <w:tc>
          <w:tcPr>
            <w:tcW w:type="dxa" w:w="1560"/>
            <w:tcBorders>
              <w:top w:color="000000" w:sz="4" w:val="single"/>
              <w:left w:color="000000" w:sz="4" w:val="single"/>
              <w:bottom w:color="000000" w:sz="4" w:val="single"/>
              <w:right w:color="000000" w:sz="4" w:val="single"/>
            </w:tcBorders>
            <w:vAlign w:val="center"/>
          </w:tcPr>
          <w:p w14:paraId="50010000">
            <w:pPr>
              <w:widowControl w:val="1"/>
              <w:ind/>
              <w:jc w:val="center"/>
            </w:pPr>
            <w:r>
              <w:t>(час. и мин.)</w:t>
            </w:r>
          </w:p>
        </w:tc>
        <w:tc>
          <w:tcPr>
            <w:tcW w:type="dxa" w:w="992"/>
            <w:tcBorders>
              <w:top w:color="000000" w:sz="4" w:val="single"/>
              <w:left w:color="000000" w:sz="4" w:val="single"/>
              <w:bottom w:color="000000" w:sz="4" w:val="single"/>
              <w:right w:color="000000" w:sz="4" w:val="single"/>
            </w:tcBorders>
            <w:vAlign w:val="center"/>
          </w:tcPr>
          <w:p w14:paraId="51010000">
            <w:pPr>
              <w:widowControl w:val="1"/>
              <w:ind/>
              <w:jc w:val="center"/>
            </w:pPr>
          </w:p>
        </w:tc>
        <w:tc>
          <w:tcPr>
            <w:tcW w:type="dxa" w:w="1559"/>
            <w:tcBorders>
              <w:top w:color="000000" w:sz="4" w:val="single"/>
              <w:left w:color="000000" w:sz="4" w:val="single"/>
              <w:bottom w:color="000000" w:sz="4" w:val="single"/>
              <w:right w:color="000000" w:sz="4" w:val="single"/>
            </w:tcBorders>
            <w:vAlign w:val="center"/>
          </w:tcPr>
          <w:p w14:paraId="52010000">
            <w:pPr>
              <w:widowControl w:val="1"/>
              <w:ind/>
              <w:jc w:val="center"/>
            </w:pPr>
            <w:r>
              <w:t>(час. и мин.)</w:t>
            </w:r>
          </w:p>
        </w:tc>
        <w:tc>
          <w:tcPr>
            <w:tcW w:type="dxa" w:w="1701"/>
            <w:tcBorders>
              <w:top w:color="000000" w:sz="4" w:val="single"/>
              <w:left w:color="000000" w:sz="4" w:val="single"/>
              <w:bottom w:color="000000" w:sz="4" w:val="single"/>
              <w:right w:color="000000" w:sz="4" w:val="single"/>
            </w:tcBorders>
            <w:vAlign w:val="center"/>
          </w:tcPr>
          <w:p w14:paraId="53010000">
            <w:pPr>
              <w:widowControl w:val="1"/>
              <w:ind/>
              <w:jc w:val="center"/>
            </w:pPr>
            <w:r>
              <w:t>(час. и мин.)</w:t>
            </w:r>
          </w:p>
        </w:tc>
      </w:tr>
      <w:tr>
        <w:tc>
          <w:tcPr>
            <w:tcW w:type="dxa" w:w="567"/>
            <w:tcBorders>
              <w:top w:color="000000" w:sz="4" w:val="single"/>
              <w:left w:color="000000" w:sz="4" w:val="single"/>
              <w:bottom w:color="000000" w:sz="4" w:val="single"/>
              <w:right w:color="000000" w:sz="4" w:val="single"/>
            </w:tcBorders>
          </w:tcPr>
          <w:p w14:paraId="54010000">
            <w:pPr>
              <w:widowControl w:val="1"/>
              <w:ind/>
              <w:jc w:val="center"/>
            </w:pPr>
            <w:r>
              <w:t>1</w:t>
            </w:r>
          </w:p>
        </w:tc>
        <w:tc>
          <w:tcPr>
            <w:tcW w:type="dxa" w:w="1559"/>
            <w:tcBorders>
              <w:top w:color="000000" w:sz="4" w:val="single"/>
              <w:left w:color="000000" w:sz="4" w:val="single"/>
              <w:bottom w:color="000000" w:sz="4" w:val="single"/>
              <w:right w:color="000000" w:sz="4" w:val="single"/>
            </w:tcBorders>
          </w:tcPr>
          <w:p w14:paraId="55010000">
            <w:pPr>
              <w:widowControl w:val="1"/>
              <w:ind/>
              <w:jc w:val="center"/>
            </w:pPr>
            <w:r>
              <w:t>6</w:t>
            </w:r>
            <w:r>
              <w:t>-</w:t>
            </w:r>
            <w:r>
              <w:t>20</w:t>
            </w:r>
          </w:p>
        </w:tc>
        <w:tc>
          <w:tcPr>
            <w:tcW w:type="dxa" w:w="1560"/>
            <w:tcBorders>
              <w:top w:color="000000" w:sz="4" w:val="single"/>
              <w:left w:color="000000" w:sz="4" w:val="single"/>
              <w:bottom w:color="000000" w:sz="4" w:val="single"/>
              <w:right w:color="000000" w:sz="4" w:val="single"/>
            </w:tcBorders>
          </w:tcPr>
          <w:p w14:paraId="56010000">
            <w:pPr>
              <w:widowControl w:val="1"/>
              <w:ind/>
              <w:jc w:val="center"/>
            </w:pPr>
            <w:r>
              <w:t>6-</w:t>
            </w:r>
            <w:r>
              <w:t>5</w:t>
            </w:r>
            <w:r>
              <w:t>5</w:t>
            </w:r>
          </w:p>
        </w:tc>
        <w:tc>
          <w:tcPr>
            <w:tcW w:type="dxa" w:w="992"/>
            <w:tcBorders>
              <w:top w:color="000000" w:sz="4" w:val="single"/>
              <w:left w:color="000000" w:sz="4" w:val="single"/>
              <w:bottom w:color="000000" w:sz="4" w:val="single"/>
              <w:right w:color="000000" w:sz="4" w:val="single"/>
            </w:tcBorders>
          </w:tcPr>
          <w:p w14:paraId="57010000">
            <w:pPr>
              <w:widowControl w:val="1"/>
              <w:ind/>
              <w:jc w:val="center"/>
            </w:pPr>
            <w:r>
              <w:t>1</w:t>
            </w:r>
          </w:p>
        </w:tc>
        <w:tc>
          <w:tcPr>
            <w:tcW w:type="dxa" w:w="1559"/>
            <w:tcBorders>
              <w:top w:color="000000" w:sz="4" w:val="single"/>
              <w:left w:color="000000" w:sz="4" w:val="single"/>
              <w:bottom w:color="000000" w:sz="4" w:val="single"/>
              <w:right w:color="000000" w:sz="4" w:val="single"/>
            </w:tcBorders>
          </w:tcPr>
          <w:p w14:paraId="58010000">
            <w:pPr>
              <w:widowControl w:val="1"/>
              <w:ind/>
              <w:jc w:val="center"/>
            </w:pPr>
            <w:r>
              <w:t>7-05</w:t>
            </w:r>
          </w:p>
        </w:tc>
        <w:tc>
          <w:tcPr>
            <w:tcW w:type="dxa" w:w="1701"/>
            <w:tcBorders>
              <w:top w:color="000000" w:sz="4" w:val="single"/>
              <w:left w:color="000000" w:sz="4" w:val="single"/>
              <w:bottom w:color="000000" w:sz="4" w:val="single"/>
              <w:right w:color="000000" w:sz="4" w:val="single"/>
            </w:tcBorders>
          </w:tcPr>
          <w:p w14:paraId="59010000">
            <w:pPr>
              <w:widowControl w:val="1"/>
              <w:ind/>
              <w:jc w:val="center"/>
            </w:pPr>
            <w:r>
              <w:t>7-</w:t>
            </w:r>
            <w:r>
              <w:t>40</w:t>
            </w:r>
          </w:p>
        </w:tc>
      </w:tr>
      <w:tr>
        <w:tc>
          <w:tcPr>
            <w:tcW w:type="dxa" w:w="567"/>
            <w:tcBorders>
              <w:top w:color="000000" w:sz="4" w:val="single"/>
              <w:left w:color="000000" w:sz="4" w:val="single"/>
              <w:bottom w:color="000000" w:sz="4" w:val="single"/>
              <w:right w:color="000000" w:sz="4" w:val="single"/>
            </w:tcBorders>
          </w:tcPr>
          <w:p w14:paraId="5A010000">
            <w:pPr>
              <w:widowControl w:val="1"/>
              <w:ind/>
              <w:jc w:val="center"/>
            </w:pPr>
            <w:r>
              <w:t>1</w:t>
            </w:r>
          </w:p>
        </w:tc>
        <w:tc>
          <w:tcPr>
            <w:tcW w:type="dxa" w:w="1559"/>
            <w:tcBorders>
              <w:top w:color="000000" w:sz="4" w:val="single"/>
              <w:left w:color="000000" w:sz="4" w:val="single"/>
              <w:bottom w:color="000000" w:sz="4" w:val="single"/>
              <w:right w:color="000000" w:sz="4" w:val="single"/>
            </w:tcBorders>
          </w:tcPr>
          <w:p w14:paraId="5B010000">
            <w:pPr>
              <w:widowControl w:val="1"/>
              <w:ind/>
              <w:jc w:val="center"/>
            </w:pPr>
            <w:r>
              <w:t>7-</w:t>
            </w:r>
            <w:r>
              <w:t>5</w:t>
            </w:r>
            <w:r>
              <w:t>5</w:t>
            </w:r>
          </w:p>
        </w:tc>
        <w:tc>
          <w:tcPr>
            <w:tcW w:type="dxa" w:w="1560"/>
            <w:tcBorders>
              <w:top w:color="000000" w:sz="4" w:val="single"/>
              <w:left w:color="000000" w:sz="4" w:val="single"/>
              <w:bottom w:color="000000" w:sz="4" w:val="single"/>
              <w:right w:color="000000" w:sz="4" w:val="single"/>
            </w:tcBorders>
          </w:tcPr>
          <w:p w14:paraId="5C010000">
            <w:pPr>
              <w:widowControl w:val="1"/>
              <w:ind/>
              <w:jc w:val="center"/>
            </w:pPr>
            <w:r>
              <w:t>8-</w:t>
            </w:r>
            <w:r>
              <w:t>4</w:t>
            </w:r>
            <w:r>
              <w:t>5</w:t>
            </w:r>
          </w:p>
        </w:tc>
        <w:tc>
          <w:tcPr>
            <w:tcW w:type="dxa" w:w="992"/>
            <w:tcBorders>
              <w:top w:color="000000" w:sz="4" w:val="single"/>
              <w:left w:color="000000" w:sz="4" w:val="single"/>
              <w:bottom w:color="000000" w:sz="4" w:val="single"/>
              <w:right w:color="000000" w:sz="4" w:val="single"/>
            </w:tcBorders>
          </w:tcPr>
          <w:p w14:paraId="5D010000">
            <w:pPr>
              <w:widowControl w:val="1"/>
              <w:ind/>
              <w:jc w:val="center"/>
            </w:pPr>
            <w:r>
              <w:t>1</w:t>
            </w:r>
          </w:p>
        </w:tc>
        <w:tc>
          <w:tcPr>
            <w:tcW w:type="dxa" w:w="1559"/>
            <w:tcBorders>
              <w:top w:color="000000" w:sz="4" w:val="single"/>
              <w:left w:color="000000" w:sz="4" w:val="single"/>
              <w:bottom w:color="000000" w:sz="4" w:val="single"/>
              <w:right w:color="000000" w:sz="4" w:val="single"/>
            </w:tcBorders>
          </w:tcPr>
          <w:p w14:paraId="5E010000">
            <w:pPr>
              <w:widowControl w:val="1"/>
              <w:ind/>
              <w:jc w:val="center"/>
            </w:pPr>
            <w:r>
              <w:t>9</w:t>
            </w:r>
            <w:r>
              <w:t>-</w:t>
            </w:r>
            <w:r>
              <w:t>00</w:t>
            </w:r>
          </w:p>
        </w:tc>
        <w:tc>
          <w:tcPr>
            <w:tcW w:type="dxa" w:w="1701"/>
            <w:tcBorders>
              <w:top w:color="000000" w:sz="4" w:val="single"/>
              <w:left w:color="000000" w:sz="4" w:val="single"/>
              <w:bottom w:color="000000" w:sz="4" w:val="single"/>
              <w:right w:color="000000" w:sz="4" w:val="single"/>
            </w:tcBorders>
          </w:tcPr>
          <w:p w14:paraId="5F010000">
            <w:pPr>
              <w:widowControl w:val="1"/>
              <w:ind/>
              <w:jc w:val="center"/>
            </w:pPr>
            <w:r>
              <w:t>9-</w:t>
            </w:r>
            <w:r>
              <w:t>40</w:t>
            </w:r>
          </w:p>
        </w:tc>
      </w:tr>
      <w:tr>
        <w:tc>
          <w:tcPr>
            <w:tcW w:type="dxa" w:w="567"/>
            <w:tcBorders>
              <w:top w:color="000000" w:sz="4" w:val="single"/>
              <w:left w:color="000000" w:sz="4" w:val="single"/>
              <w:bottom w:color="000000" w:sz="4" w:val="single"/>
              <w:right w:color="000000" w:sz="4" w:val="single"/>
            </w:tcBorders>
          </w:tcPr>
          <w:p w14:paraId="60010000">
            <w:pPr>
              <w:widowControl w:val="1"/>
              <w:ind/>
              <w:jc w:val="center"/>
            </w:pPr>
            <w:r>
              <w:t>1</w:t>
            </w:r>
          </w:p>
        </w:tc>
        <w:tc>
          <w:tcPr>
            <w:tcW w:type="dxa" w:w="1559"/>
            <w:tcBorders>
              <w:top w:color="000000" w:sz="4" w:val="single"/>
              <w:left w:color="000000" w:sz="4" w:val="single"/>
              <w:bottom w:color="000000" w:sz="4" w:val="single"/>
              <w:right w:color="000000" w:sz="4" w:val="single"/>
            </w:tcBorders>
          </w:tcPr>
          <w:p w14:paraId="61010000">
            <w:pPr>
              <w:widowControl w:val="1"/>
              <w:ind/>
              <w:jc w:val="center"/>
            </w:pPr>
            <w:r>
              <w:t>9-</w:t>
            </w:r>
            <w:r>
              <w:t>50</w:t>
            </w:r>
          </w:p>
        </w:tc>
        <w:tc>
          <w:tcPr>
            <w:tcW w:type="dxa" w:w="1560"/>
            <w:tcBorders>
              <w:top w:color="000000" w:sz="4" w:val="single"/>
              <w:left w:color="000000" w:sz="4" w:val="single"/>
              <w:bottom w:color="000000" w:sz="4" w:val="single"/>
              <w:right w:color="000000" w:sz="4" w:val="single"/>
            </w:tcBorders>
          </w:tcPr>
          <w:p w14:paraId="62010000">
            <w:pPr>
              <w:widowControl w:val="1"/>
              <w:ind/>
              <w:jc w:val="center"/>
            </w:pPr>
            <w:r>
              <w:t>10-</w:t>
            </w:r>
            <w:r>
              <w:t>30</w:t>
            </w:r>
          </w:p>
        </w:tc>
        <w:tc>
          <w:tcPr>
            <w:tcW w:type="dxa" w:w="992"/>
            <w:tcBorders>
              <w:top w:color="000000" w:sz="4" w:val="single"/>
              <w:left w:color="000000" w:sz="4" w:val="single"/>
              <w:bottom w:color="000000" w:sz="4" w:val="single"/>
              <w:right w:color="000000" w:sz="4" w:val="single"/>
            </w:tcBorders>
          </w:tcPr>
          <w:p w14:paraId="63010000">
            <w:pPr>
              <w:widowControl w:val="1"/>
              <w:ind/>
              <w:jc w:val="center"/>
            </w:pPr>
            <w:r>
              <w:t>1</w:t>
            </w:r>
          </w:p>
        </w:tc>
        <w:tc>
          <w:tcPr>
            <w:tcW w:type="dxa" w:w="1559"/>
            <w:tcBorders>
              <w:top w:color="000000" w:sz="4" w:val="single"/>
              <w:left w:color="000000" w:sz="4" w:val="single"/>
              <w:bottom w:color="000000" w:sz="4" w:val="single"/>
              <w:right w:color="000000" w:sz="4" w:val="single"/>
            </w:tcBorders>
          </w:tcPr>
          <w:p w14:paraId="64010000">
            <w:pPr>
              <w:widowControl w:val="1"/>
              <w:ind/>
              <w:jc w:val="center"/>
            </w:pPr>
            <w:r>
              <w:t>10-45</w:t>
            </w:r>
          </w:p>
        </w:tc>
        <w:tc>
          <w:tcPr>
            <w:tcW w:type="dxa" w:w="1701"/>
            <w:tcBorders>
              <w:top w:color="000000" w:sz="4" w:val="single"/>
              <w:left w:color="000000" w:sz="4" w:val="single"/>
              <w:bottom w:color="000000" w:sz="4" w:val="single"/>
              <w:right w:color="000000" w:sz="4" w:val="single"/>
            </w:tcBorders>
          </w:tcPr>
          <w:p w14:paraId="65010000">
            <w:pPr>
              <w:widowControl w:val="1"/>
              <w:ind/>
              <w:jc w:val="center"/>
            </w:pPr>
            <w:r>
              <w:t>11-</w:t>
            </w:r>
            <w:r>
              <w:t>2</w:t>
            </w:r>
            <w:r>
              <w:t>0</w:t>
            </w:r>
          </w:p>
        </w:tc>
      </w:tr>
      <w:tr>
        <w:tc>
          <w:tcPr>
            <w:tcW w:type="dxa" w:w="567"/>
            <w:tcBorders>
              <w:top w:color="000000" w:sz="4" w:val="single"/>
              <w:left w:color="000000" w:sz="4" w:val="single"/>
              <w:bottom w:color="000000" w:sz="4" w:val="single"/>
              <w:right w:color="000000" w:sz="4" w:val="single"/>
            </w:tcBorders>
          </w:tcPr>
          <w:p w14:paraId="66010000">
            <w:pPr>
              <w:widowControl w:val="1"/>
              <w:ind/>
              <w:jc w:val="center"/>
            </w:pPr>
            <w:r>
              <w:t>1</w:t>
            </w:r>
          </w:p>
        </w:tc>
        <w:tc>
          <w:tcPr>
            <w:tcW w:type="dxa" w:w="1559"/>
            <w:tcBorders>
              <w:top w:color="000000" w:sz="4" w:val="single"/>
              <w:left w:color="000000" w:sz="4" w:val="single"/>
              <w:bottom w:color="000000" w:sz="4" w:val="single"/>
              <w:right w:color="000000" w:sz="4" w:val="single"/>
            </w:tcBorders>
          </w:tcPr>
          <w:p w14:paraId="67010000">
            <w:pPr>
              <w:widowControl w:val="1"/>
              <w:ind/>
              <w:jc w:val="center"/>
            </w:pPr>
            <w:r>
              <w:t>11-</w:t>
            </w:r>
            <w:r>
              <w:t>35</w:t>
            </w:r>
          </w:p>
        </w:tc>
        <w:tc>
          <w:tcPr>
            <w:tcW w:type="dxa" w:w="1560"/>
            <w:tcBorders>
              <w:top w:color="000000" w:sz="4" w:val="single"/>
              <w:left w:color="000000" w:sz="4" w:val="single"/>
              <w:bottom w:color="000000" w:sz="4" w:val="single"/>
              <w:right w:color="000000" w:sz="4" w:val="single"/>
            </w:tcBorders>
          </w:tcPr>
          <w:p w14:paraId="68010000">
            <w:pPr>
              <w:widowControl w:val="1"/>
              <w:ind/>
              <w:jc w:val="center"/>
            </w:pPr>
            <w:r>
              <w:t>12-</w:t>
            </w:r>
            <w:r>
              <w:t>15</w:t>
            </w:r>
          </w:p>
        </w:tc>
        <w:tc>
          <w:tcPr>
            <w:tcW w:type="dxa" w:w="992"/>
            <w:tcBorders>
              <w:top w:color="000000" w:sz="4" w:val="single"/>
              <w:left w:color="000000" w:sz="4" w:val="single"/>
              <w:bottom w:color="000000" w:sz="4" w:val="single"/>
              <w:right w:color="000000" w:sz="4" w:val="single"/>
            </w:tcBorders>
          </w:tcPr>
          <w:p w14:paraId="69010000">
            <w:pPr>
              <w:widowControl w:val="1"/>
              <w:ind/>
              <w:jc w:val="center"/>
            </w:pPr>
            <w:r>
              <w:t>1</w:t>
            </w:r>
          </w:p>
        </w:tc>
        <w:tc>
          <w:tcPr>
            <w:tcW w:type="dxa" w:w="1559"/>
            <w:tcBorders>
              <w:top w:color="000000" w:sz="4" w:val="single"/>
              <w:left w:color="000000" w:sz="4" w:val="single"/>
              <w:bottom w:color="000000" w:sz="4" w:val="single"/>
              <w:right w:color="000000" w:sz="4" w:val="single"/>
            </w:tcBorders>
          </w:tcPr>
          <w:p w14:paraId="6A010000">
            <w:pPr>
              <w:widowControl w:val="1"/>
              <w:ind/>
              <w:jc w:val="center"/>
            </w:pPr>
            <w:r>
              <w:t>12-</w:t>
            </w:r>
            <w:r>
              <w:t>30</w:t>
            </w:r>
          </w:p>
        </w:tc>
        <w:tc>
          <w:tcPr>
            <w:tcW w:type="dxa" w:w="1701"/>
            <w:tcBorders>
              <w:top w:color="000000" w:sz="4" w:val="single"/>
              <w:left w:color="000000" w:sz="4" w:val="single"/>
              <w:bottom w:color="000000" w:sz="4" w:val="single"/>
              <w:right w:color="000000" w:sz="4" w:val="single"/>
            </w:tcBorders>
          </w:tcPr>
          <w:p w14:paraId="6B010000">
            <w:pPr>
              <w:widowControl w:val="1"/>
              <w:ind/>
              <w:jc w:val="center"/>
            </w:pPr>
            <w:r>
              <w:t>1</w:t>
            </w:r>
            <w:r>
              <w:t>3</w:t>
            </w:r>
            <w:r>
              <w:t>-</w:t>
            </w:r>
            <w:r>
              <w:t>0</w:t>
            </w:r>
            <w:r>
              <w:t>5</w:t>
            </w:r>
          </w:p>
        </w:tc>
      </w:tr>
      <w:tr>
        <w:tc>
          <w:tcPr>
            <w:tcW w:type="dxa" w:w="567"/>
            <w:tcBorders>
              <w:top w:color="000000" w:sz="4" w:val="single"/>
              <w:left w:color="000000" w:sz="4" w:val="single"/>
              <w:bottom w:color="000000" w:sz="4" w:val="single"/>
              <w:right w:color="000000" w:sz="4" w:val="single"/>
            </w:tcBorders>
          </w:tcPr>
          <w:p w14:paraId="6C010000">
            <w:pPr>
              <w:widowControl w:val="1"/>
              <w:ind/>
              <w:jc w:val="center"/>
            </w:pPr>
            <w:r>
              <w:t>1</w:t>
            </w:r>
          </w:p>
        </w:tc>
        <w:tc>
          <w:tcPr>
            <w:tcW w:type="dxa" w:w="1559"/>
            <w:tcBorders>
              <w:top w:color="000000" w:sz="4" w:val="single"/>
              <w:left w:color="000000" w:sz="4" w:val="single"/>
              <w:bottom w:color="000000" w:sz="4" w:val="single"/>
              <w:right w:color="000000" w:sz="4" w:val="single"/>
            </w:tcBorders>
          </w:tcPr>
          <w:p w14:paraId="6D010000">
            <w:pPr>
              <w:widowControl w:val="1"/>
              <w:ind/>
              <w:jc w:val="center"/>
            </w:pPr>
            <w:r>
              <w:t>1</w:t>
            </w:r>
            <w:r>
              <w:t>3</w:t>
            </w:r>
            <w:r>
              <w:t>-</w:t>
            </w:r>
            <w:r>
              <w:t>20</w:t>
            </w:r>
          </w:p>
        </w:tc>
        <w:tc>
          <w:tcPr>
            <w:tcW w:type="dxa" w:w="1560"/>
            <w:tcBorders>
              <w:top w:color="000000" w:sz="4" w:val="single"/>
              <w:left w:color="000000" w:sz="4" w:val="single"/>
              <w:bottom w:color="000000" w:sz="4" w:val="single"/>
              <w:right w:color="000000" w:sz="4" w:val="single"/>
            </w:tcBorders>
          </w:tcPr>
          <w:p w14:paraId="6E010000">
            <w:pPr>
              <w:widowControl w:val="1"/>
              <w:ind/>
              <w:jc w:val="center"/>
            </w:pPr>
            <w:r>
              <w:t>13-</w:t>
            </w:r>
            <w:r>
              <w:t>4</w:t>
            </w:r>
            <w:r>
              <w:t>5</w:t>
            </w:r>
          </w:p>
        </w:tc>
        <w:tc>
          <w:tcPr>
            <w:tcW w:type="dxa" w:w="992"/>
            <w:tcBorders>
              <w:top w:color="000000" w:sz="4" w:val="single"/>
              <w:left w:color="000000" w:sz="4" w:val="single"/>
              <w:bottom w:color="000000" w:sz="4" w:val="single"/>
              <w:right w:color="000000" w:sz="4" w:val="single"/>
            </w:tcBorders>
          </w:tcPr>
          <w:p w14:paraId="6F010000">
            <w:pPr>
              <w:widowControl w:val="1"/>
              <w:ind/>
              <w:jc w:val="center"/>
            </w:pPr>
            <w:r>
              <w:t>1</w:t>
            </w:r>
          </w:p>
        </w:tc>
        <w:tc>
          <w:tcPr>
            <w:tcW w:type="dxa" w:w="1559"/>
            <w:tcBorders>
              <w:top w:color="000000" w:sz="4" w:val="single"/>
              <w:left w:color="000000" w:sz="4" w:val="single"/>
              <w:bottom w:color="000000" w:sz="4" w:val="single"/>
              <w:right w:color="000000" w:sz="4" w:val="single"/>
            </w:tcBorders>
          </w:tcPr>
          <w:p w14:paraId="70010000">
            <w:pPr>
              <w:widowControl w:val="1"/>
              <w:ind/>
              <w:jc w:val="center"/>
            </w:pPr>
            <w:r>
              <w:t>1</w:t>
            </w:r>
            <w:r>
              <w:t>4</w:t>
            </w:r>
            <w:r>
              <w:t>-</w:t>
            </w:r>
            <w:r>
              <w:t>00</w:t>
            </w:r>
          </w:p>
        </w:tc>
        <w:tc>
          <w:tcPr>
            <w:tcW w:type="dxa" w:w="1701"/>
            <w:tcBorders>
              <w:top w:color="000000" w:sz="4" w:val="single"/>
              <w:left w:color="000000" w:sz="4" w:val="single"/>
              <w:bottom w:color="000000" w:sz="4" w:val="single"/>
              <w:right w:color="000000" w:sz="4" w:val="single"/>
            </w:tcBorders>
          </w:tcPr>
          <w:p w14:paraId="71010000">
            <w:pPr>
              <w:widowControl w:val="1"/>
              <w:ind/>
              <w:jc w:val="center"/>
            </w:pPr>
            <w:r>
              <w:t>14-</w:t>
            </w:r>
            <w:r>
              <w:t>45</w:t>
            </w:r>
          </w:p>
        </w:tc>
      </w:tr>
      <w:tr>
        <w:tc>
          <w:tcPr>
            <w:tcW w:type="dxa" w:w="567"/>
            <w:tcBorders>
              <w:top w:color="000000" w:sz="4" w:val="single"/>
              <w:left w:color="000000" w:sz="4" w:val="single"/>
              <w:bottom w:color="000000" w:sz="4" w:val="single"/>
              <w:right w:color="000000" w:sz="4" w:val="single"/>
            </w:tcBorders>
          </w:tcPr>
          <w:p w14:paraId="72010000">
            <w:pPr>
              <w:widowControl w:val="1"/>
              <w:ind/>
              <w:jc w:val="center"/>
            </w:pPr>
            <w:r>
              <w:t>1</w:t>
            </w:r>
          </w:p>
        </w:tc>
        <w:tc>
          <w:tcPr>
            <w:tcW w:type="dxa" w:w="1559"/>
            <w:tcBorders>
              <w:top w:color="000000" w:sz="4" w:val="single"/>
              <w:left w:color="000000" w:sz="4" w:val="single"/>
              <w:bottom w:color="000000" w:sz="4" w:val="single"/>
              <w:right w:color="000000" w:sz="4" w:val="single"/>
            </w:tcBorders>
          </w:tcPr>
          <w:p w14:paraId="73010000">
            <w:pPr>
              <w:widowControl w:val="1"/>
              <w:ind/>
              <w:jc w:val="center"/>
            </w:pPr>
            <w:r>
              <w:t>1</w:t>
            </w:r>
            <w:r>
              <w:t>5</w:t>
            </w:r>
            <w:r>
              <w:t>-</w:t>
            </w:r>
            <w:r>
              <w:t>0</w:t>
            </w:r>
            <w:r>
              <w:t>0</w:t>
            </w:r>
          </w:p>
        </w:tc>
        <w:tc>
          <w:tcPr>
            <w:tcW w:type="dxa" w:w="1560"/>
            <w:tcBorders>
              <w:top w:color="000000" w:sz="4" w:val="single"/>
              <w:left w:color="000000" w:sz="4" w:val="single"/>
              <w:bottom w:color="000000" w:sz="4" w:val="single"/>
              <w:right w:color="000000" w:sz="4" w:val="single"/>
            </w:tcBorders>
          </w:tcPr>
          <w:p w14:paraId="74010000">
            <w:pPr>
              <w:widowControl w:val="1"/>
              <w:ind/>
              <w:jc w:val="center"/>
            </w:pPr>
            <w:r>
              <w:t>15-</w:t>
            </w:r>
            <w:r>
              <w:t>35</w:t>
            </w:r>
          </w:p>
        </w:tc>
        <w:tc>
          <w:tcPr>
            <w:tcW w:type="dxa" w:w="992"/>
            <w:tcBorders>
              <w:top w:color="000000" w:sz="4" w:val="single"/>
              <w:left w:color="000000" w:sz="4" w:val="single"/>
              <w:bottom w:color="000000" w:sz="4" w:val="single"/>
              <w:right w:color="000000" w:sz="4" w:val="single"/>
            </w:tcBorders>
          </w:tcPr>
          <w:p w14:paraId="75010000">
            <w:pPr>
              <w:widowControl w:val="1"/>
              <w:ind/>
              <w:jc w:val="center"/>
            </w:pPr>
            <w:r>
              <w:t>1</w:t>
            </w:r>
          </w:p>
        </w:tc>
        <w:tc>
          <w:tcPr>
            <w:tcW w:type="dxa" w:w="1559"/>
            <w:tcBorders>
              <w:top w:color="000000" w:sz="4" w:val="single"/>
              <w:left w:color="000000" w:sz="4" w:val="single"/>
              <w:bottom w:color="000000" w:sz="4" w:val="single"/>
              <w:right w:color="000000" w:sz="4" w:val="single"/>
            </w:tcBorders>
          </w:tcPr>
          <w:p w14:paraId="76010000">
            <w:pPr>
              <w:widowControl w:val="1"/>
              <w:ind/>
              <w:jc w:val="center"/>
            </w:pPr>
            <w:r>
              <w:t>15-</w:t>
            </w:r>
            <w:r>
              <w:t>50</w:t>
            </w:r>
          </w:p>
        </w:tc>
        <w:tc>
          <w:tcPr>
            <w:tcW w:type="dxa" w:w="1701"/>
            <w:tcBorders>
              <w:top w:color="000000" w:sz="4" w:val="single"/>
              <w:left w:color="000000" w:sz="4" w:val="single"/>
              <w:bottom w:color="000000" w:sz="4" w:val="single"/>
              <w:right w:color="000000" w:sz="4" w:val="single"/>
            </w:tcBorders>
          </w:tcPr>
          <w:p w14:paraId="77010000">
            <w:pPr>
              <w:widowControl w:val="1"/>
              <w:ind/>
              <w:jc w:val="center"/>
            </w:pPr>
            <w:r>
              <w:t>16-</w:t>
            </w:r>
            <w:r>
              <w:t>3</w:t>
            </w:r>
            <w:r>
              <w:t>5</w:t>
            </w:r>
          </w:p>
        </w:tc>
      </w:tr>
      <w:tr>
        <w:tc>
          <w:tcPr>
            <w:tcW w:type="dxa" w:w="567"/>
            <w:tcBorders>
              <w:top w:color="000000" w:sz="4" w:val="single"/>
              <w:left w:color="000000" w:sz="4" w:val="single"/>
              <w:bottom w:color="000000" w:sz="4" w:val="single"/>
              <w:right w:color="000000" w:sz="4" w:val="single"/>
            </w:tcBorders>
          </w:tcPr>
          <w:p w14:paraId="78010000">
            <w:pPr>
              <w:widowControl w:val="1"/>
              <w:ind/>
              <w:jc w:val="center"/>
            </w:pPr>
            <w:r>
              <w:t>1</w:t>
            </w:r>
          </w:p>
        </w:tc>
        <w:tc>
          <w:tcPr>
            <w:tcW w:type="dxa" w:w="1559"/>
            <w:tcBorders>
              <w:top w:color="000000" w:sz="4" w:val="single"/>
              <w:left w:color="000000" w:sz="4" w:val="single"/>
              <w:bottom w:color="000000" w:sz="4" w:val="single"/>
              <w:right w:color="000000" w:sz="4" w:val="single"/>
            </w:tcBorders>
          </w:tcPr>
          <w:p w14:paraId="79010000">
            <w:pPr>
              <w:widowControl w:val="1"/>
              <w:ind/>
              <w:jc w:val="center"/>
            </w:pPr>
            <w:r>
              <w:t>16-5</w:t>
            </w:r>
            <w:r>
              <w:t>0</w:t>
            </w:r>
          </w:p>
        </w:tc>
        <w:tc>
          <w:tcPr>
            <w:tcW w:type="dxa" w:w="1560"/>
            <w:tcBorders>
              <w:top w:color="000000" w:sz="4" w:val="single"/>
              <w:left w:color="000000" w:sz="4" w:val="single"/>
              <w:bottom w:color="000000" w:sz="4" w:val="single"/>
              <w:right w:color="000000" w:sz="4" w:val="single"/>
            </w:tcBorders>
          </w:tcPr>
          <w:p w14:paraId="7A010000">
            <w:pPr>
              <w:widowControl w:val="1"/>
              <w:ind/>
              <w:jc w:val="center"/>
            </w:pPr>
            <w:r>
              <w:t>17-</w:t>
            </w:r>
            <w:r>
              <w:t>20</w:t>
            </w:r>
          </w:p>
        </w:tc>
        <w:tc>
          <w:tcPr>
            <w:tcW w:type="dxa" w:w="992"/>
            <w:tcBorders>
              <w:top w:color="000000" w:sz="4" w:val="single"/>
              <w:left w:color="000000" w:sz="4" w:val="single"/>
              <w:bottom w:color="000000" w:sz="4" w:val="single"/>
              <w:right w:color="000000" w:sz="4" w:val="single"/>
            </w:tcBorders>
          </w:tcPr>
          <w:p w14:paraId="7B010000">
            <w:pPr>
              <w:widowControl w:val="1"/>
              <w:ind/>
              <w:jc w:val="center"/>
            </w:pPr>
            <w:r>
              <w:t>1</w:t>
            </w:r>
          </w:p>
        </w:tc>
        <w:tc>
          <w:tcPr>
            <w:tcW w:type="dxa" w:w="1559"/>
            <w:tcBorders>
              <w:top w:color="000000" w:sz="4" w:val="single"/>
              <w:left w:color="000000" w:sz="4" w:val="single"/>
              <w:bottom w:color="000000" w:sz="4" w:val="single"/>
              <w:right w:color="000000" w:sz="4" w:val="single"/>
            </w:tcBorders>
          </w:tcPr>
          <w:p w14:paraId="7C010000">
            <w:pPr>
              <w:widowControl w:val="1"/>
              <w:ind/>
              <w:jc w:val="center"/>
            </w:pPr>
            <w:r>
              <w:t>17-</w:t>
            </w:r>
            <w:r>
              <w:t>35</w:t>
            </w:r>
          </w:p>
        </w:tc>
        <w:tc>
          <w:tcPr>
            <w:tcW w:type="dxa" w:w="1701"/>
            <w:tcBorders>
              <w:top w:color="000000" w:sz="4" w:val="single"/>
              <w:left w:color="000000" w:sz="4" w:val="single"/>
              <w:bottom w:color="000000" w:sz="4" w:val="single"/>
              <w:right w:color="000000" w:sz="4" w:val="single"/>
            </w:tcBorders>
          </w:tcPr>
          <w:p w14:paraId="7D010000">
            <w:pPr>
              <w:widowControl w:val="1"/>
              <w:ind/>
              <w:jc w:val="center"/>
            </w:pPr>
            <w:r>
              <w:t>18-2</w:t>
            </w:r>
            <w:r>
              <w:t>0</w:t>
            </w:r>
          </w:p>
        </w:tc>
      </w:tr>
      <w:tr>
        <w:tc>
          <w:tcPr>
            <w:tcW w:type="dxa" w:w="567"/>
            <w:tcBorders>
              <w:top w:color="000000" w:sz="4" w:val="single"/>
              <w:left w:color="000000" w:sz="4" w:val="single"/>
              <w:bottom w:color="000000" w:sz="4" w:val="single"/>
              <w:right w:color="000000" w:sz="4" w:val="single"/>
            </w:tcBorders>
          </w:tcPr>
          <w:p w14:paraId="7E010000">
            <w:pPr>
              <w:widowControl w:val="1"/>
              <w:ind/>
              <w:jc w:val="center"/>
            </w:pPr>
            <w:r>
              <w:t>1</w:t>
            </w:r>
          </w:p>
        </w:tc>
        <w:tc>
          <w:tcPr>
            <w:tcW w:type="dxa" w:w="1559"/>
            <w:tcBorders>
              <w:top w:color="000000" w:sz="4" w:val="single"/>
              <w:left w:color="000000" w:sz="4" w:val="single"/>
              <w:bottom w:color="000000" w:sz="4" w:val="single"/>
              <w:right w:color="000000" w:sz="4" w:val="single"/>
            </w:tcBorders>
          </w:tcPr>
          <w:p w14:paraId="7F010000">
            <w:pPr>
              <w:widowControl w:val="1"/>
              <w:ind/>
              <w:jc w:val="center"/>
            </w:pPr>
            <w:r>
              <w:t>18-</w:t>
            </w:r>
            <w:r>
              <w:t>35</w:t>
            </w:r>
          </w:p>
        </w:tc>
        <w:tc>
          <w:tcPr>
            <w:tcW w:type="dxa" w:w="1560"/>
            <w:tcBorders>
              <w:top w:color="000000" w:sz="4" w:val="single"/>
              <w:left w:color="000000" w:sz="4" w:val="single"/>
              <w:bottom w:color="000000" w:sz="4" w:val="single"/>
              <w:right w:color="000000" w:sz="4" w:val="single"/>
            </w:tcBorders>
          </w:tcPr>
          <w:p w14:paraId="80010000">
            <w:pPr>
              <w:widowControl w:val="1"/>
              <w:ind/>
              <w:jc w:val="center"/>
            </w:pPr>
            <w:r>
              <w:t>1</w:t>
            </w:r>
            <w:r>
              <w:t>9</w:t>
            </w:r>
            <w:r>
              <w:t>-</w:t>
            </w:r>
            <w:r>
              <w:t>05</w:t>
            </w:r>
          </w:p>
        </w:tc>
        <w:tc>
          <w:tcPr>
            <w:tcW w:type="dxa" w:w="992"/>
            <w:tcBorders>
              <w:top w:color="000000" w:sz="4" w:val="single"/>
              <w:left w:color="000000" w:sz="4" w:val="single"/>
              <w:bottom w:color="000000" w:sz="4" w:val="single"/>
              <w:right w:color="000000" w:sz="4" w:val="single"/>
            </w:tcBorders>
          </w:tcPr>
          <w:p w14:paraId="81010000">
            <w:pPr>
              <w:widowControl w:val="1"/>
              <w:ind/>
              <w:jc w:val="center"/>
            </w:pPr>
            <w:r>
              <w:t>1</w:t>
            </w:r>
          </w:p>
        </w:tc>
        <w:tc>
          <w:tcPr>
            <w:tcW w:type="dxa" w:w="1559"/>
            <w:tcBorders>
              <w:top w:color="000000" w:sz="4" w:val="single"/>
              <w:left w:color="000000" w:sz="4" w:val="single"/>
              <w:bottom w:color="000000" w:sz="4" w:val="single"/>
              <w:right w:color="000000" w:sz="4" w:val="single"/>
            </w:tcBorders>
          </w:tcPr>
          <w:p w14:paraId="82010000">
            <w:pPr>
              <w:widowControl w:val="1"/>
              <w:ind/>
              <w:jc w:val="center"/>
            </w:pPr>
            <w:r>
              <w:t>1</w:t>
            </w:r>
            <w:r>
              <w:t>9</w:t>
            </w:r>
            <w:r>
              <w:t>-</w:t>
            </w:r>
            <w:r>
              <w:t>20</w:t>
            </w:r>
          </w:p>
        </w:tc>
        <w:tc>
          <w:tcPr>
            <w:tcW w:type="dxa" w:w="1701"/>
            <w:tcBorders>
              <w:top w:color="000000" w:sz="4" w:val="single"/>
              <w:left w:color="000000" w:sz="4" w:val="single"/>
              <w:bottom w:color="000000" w:sz="4" w:val="single"/>
              <w:right w:color="000000" w:sz="4" w:val="single"/>
            </w:tcBorders>
          </w:tcPr>
          <w:p w14:paraId="83010000">
            <w:pPr>
              <w:widowControl w:val="1"/>
              <w:ind/>
              <w:jc w:val="center"/>
            </w:pPr>
            <w:r>
              <w:t>20</w:t>
            </w:r>
            <w:r>
              <w:t>-</w:t>
            </w:r>
            <w:r>
              <w:t>10</w:t>
            </w:r>
          </w:p>
        </w:tc>
      </w:tr>
      <w:tr>
        <w:tc>
          <w:tcPr>
            <w:tcW w:type="dxa" w:w="567"/>
            <w:tcBorders>
              <w:top w:color="000000" w:sz="4" w:val="single"/>
              <w:left w:color="000000" w:sz="4" w:val="single"/>
              <w:bottom w:color="000000" w:sz="4" w:val="single"/>
              <w:right w:color="000000" w:sz="4" w:val="single"/>
            </w:tcBorders>
          </w:tcPr>
          <w:p w14:paraId="84010000">
            <w:pPr>
              <w:widowControl w:val="1"/>
              <w:ind/>
              <w:jc w:val="center"/>
            </w:pPr>
            <w:r>
              <w:t>1</w:t>
            </w:r>
          </w:p>
        </w:tc>
        <w:tc>
          <w:tcPr>
            <w:tcW w:type="dxa" w:w="1559"/>
            <w:tcBorders>
              <w:top w:color="000000" w:sz="4" w:val="single"/>
              <w:left w:color="000000" w:sz="4" w:val="single"/>
              <w:bottom w:color="000000" w:sz="4" w:val="single"/>
              <w:right w:color="000000" w:sz="4" w:val="single"/>
            </w:tcBorders>
          </w:tcPr>
          <w:p w14:paraId="85010000">
            <w:pPr>
              <w:widowControl w:val="1"/>
              <w:ind/>
              <w:jc w:val="center"/>
            </w:pPr>
            <w:r>
              <w:t>20-</w:t>
            </w:r>
            <w:r>
              <w:t>25</w:t>
            </w:r>
          </w:p>
        </w:tc>
        <w:tc>
          <w:tcPr>
            <w:tcW w:type="dxa" w:w="1560"/>
            <w:tcBorders>
              <w:top w:color="000000" w:sz="4" w:val="single"/>
              <w:left w:color="000000" w:sz="4" w:val="single"/>
              <w:bottom w:color="000000" w:sz="4" w:val="single"/>
              <w:right w:color="000000" w:sz="4" w:val="single"/>
            </w:tcBorders>
          </w:tcPr>
          <w:p w14:paraId="86010000">
            <w:pPr>
              <w:widowControl w:val="1"/>
              <w:ind/>
              <w:jc w:val="center"/>
            </w:pPr>
            <w:r>
              <w:t>2</w:t>
            </w:r>
            <w:r>
              <w:t>1</w:t>
            </w:r>
            <w:r>
              <w:t>-</w:t>
            </w:r>
            <w:r>
              <w:t>1</w:t>
            </w:r>
            <w:r>
              <w:t>0 сх.</w:t>
            </w:r>
          </w:p>
        </w:tc>
        <w:tc>
          <w:tcPr>
            <w:tcW w:type="dxa" w:w="992"/>
            <w:tcBorders>
              <w:top w:color="000000" w:sz="4" w:val="single"/>
              <w:left w:color="000000" w:sz="4" w:val="single"/>
              <w:bottom w:color="000000" w:sz="4" w:val="single"/>
              <w:right w:color="000000" w:sz="4" w:val="single"/>
            </w:tcBorders>
          </w:tcPr>
          <w:p w14:paraId="87010000">
            <w:pPr>
              <w:widowControl w:val="1"/>
              <w:ind/>
              <w:jc w:val="center"/>
            </w:pPr>
          </w:p>
        </w:tc>
        <w:tc>
          <w:tcPr>
            <w:tcW w:type="dxa" w:w="1559"/>
            <w:tcBorders>
              <w:top w:color="000000" w:sz="4" w:val="single"/>
              <w:left w:color="000000" w:sz="4" w:val="single"/>
              <w:bottom w:color="000000" w:sz="4" w:val="single"/>
              <w:right w:color="000000" w:sz="4" w:val="single"/>
            </w:tcBorders>
          </w:tcPr>
          <w:p w14:paraId="88010000">
            <w:pPr>
              <w:widowControl w:val="1"/>
              <w:ind/>
              <w:jc w:val="center"/>
            </w:pPr>
            <w:r>
              <w:t>-</w:t>
            </w:r>
          </w:p>
        </w:tc>
        <w:tc>
          <w:tcPr>
            <w:tcW w:type="dxa" w:w="1701"/>
            <w:tcBorders>
              <w:top w:color="000000" w:sz="4" w:val="single"/>
              <w:left w:color="000000" w:sz="4" w:val="single"/>
              <w:bottom w:color="000000" w:sz="4" w:val="single"/>
              <w:right w:color="000000" w:sz="4" w:val="single"/>
            </w:tcBorders>
          </w:tcPr>
          <w:p w14:paraId="89010000">
            <w:pPr>
              <w:widowControl w:val="1"/>
              <w:ind/>
              <w:jc w:val="center"/>
            </w:pPr>
            <w:r>
              <w:t>-</w:t>
            </w:r>
          </w:p>
        </w:tc>
      </w:tr>
    </w:tbl>
    <w:p w14:paraId="8A010000">
      <w:pPr>
        <w:widowControl w:val="1"/>
        <w:ind w:firstLine="708"/>
        <w:rPr>
          <w:b w:val="1"/>
        </w:rPr>
      </w:pPr>
    </w:p>
    <w:p w14:paraId="8B010000">
      <w:pPr>
        <w:widowControl w:val="1"/>
        <w:ind w:firstLine="708"/>
        <w:rPr>
          <w:b w:val="1"/>
        </w:rPr>
      </w:pPr>
      <w:r>
        <w:rPr>
          <w:b w:val="1"/>
        </w:rPr>
        <w:t>8. Количество рейсов и пробег транспортных средств:</w:t>
      </w:r>
    </w:p>
    <w:tbl>
      <w:tblPr>
        <w:tblStyle w:val="Style_7"/>
        <w:tblW w:type="auto" w:w="0"/>
        <w:tblInd w:type="dxa" w:w="250"/>
        <w:tblLayout w:type="fixed"/>
      </w:tblPr>
      <w:tblGrid>
        <w:gridCol w:w="2864"/>
        <w:gridCol w:w="2381"/>
        <w:gridCol w:w="2693"/>
      </w:tblGrid>
      <w:tr>
        <w:tc>
          <w:tcPr>
            <w:tcW w:type="dxa" w:w="2864"/>
            <w:tcBorders>
              <w:top w:color="000000" w:sz="4" w:val="single"/>
              <w:left w:color="000000" w:sz="4" w:val="single"/>
              <w:bottom w:color="000000" w:sz="4" w:val="single"/>
              <w:right w:color="000000" w:sz="4" w:val="single"/>
            </w:tcBorders>
            <w:vAlign w:val="center"/>
          </w:tcPr>
          <w:p w14:paraId="8C010000">
            <w:pPr>
              <w:rPr>
                <w:rFonts w:ascii="Times New Roman" w:hAnsi="Times New Roman"/>
                <w:sz w:val="24"/>
              </w:rPr>
            </w:pPr>
          </w:p>
        </w:tc>
        <w:tc>
          <w:tcPr>
            <w:tcW w:type="dxa" w:w="2381"/>
            <w:tcBorders>
              <w:top w:color="000000" w:sz="4" w:val="single"/>
              <w:left w:color="000000" w:sz="4" w:val="single"/>
              <w:bottom w:color="000000" w:sz="4" w:val="single"/>
              <w:right w:color="000000" w:sz="4" w:val="single"/>
            </w:tcBorders>
            <w:vAlign w:val="center"/>
          </w:tcPr>
          <w:p w14:paraId="8D010000">
            <w:pPr>
              <w:widowControl w:val="1"/>
              <w:ind/>
              <w:jc w:val="center"/>
              <w:rPr>
                <w:rFonts w:ascii="Times New Roman" w:hAnsi="Times New Roman"/>
                <w:sz w:val="24"/>
              </w:rPr>
            </w:pPr>
            <w:r>
              <w:rPr>
                <w:rFonts w:ascii="Times New Roman" w:hAnsi="Times New Roman"/>
                <w:sz w:val="24"/>
              </w:rPr>
              <w:t>Количество рейсов</w:t>
            </w:r>
          </w:p>
        </w:tc>
        <w:tc>
          <w:tcPr>
            <w:tcW w:type="dxa" w:w="2693"/>
            <w:tcBorders>
              <w:top w:color="000000" w:sz="4" w:val="single"/>
              <w:left w:color="000000" w:sz="4" w:val="single"/>
              <w:bottom w:color="000000" w:sz="4" w:val="single"/>
              <w:right w:color="000000" w:sz="4" w:val="single"/>
            </w:tcBorders>
            <w:vAlign w:val="center"/>
          </w:tcPr>
          <w:p w14:paraId="8E010000">
            <w:pPr>
              <w:widowControl w:val="1"/>
              <w:ind/>
              <w:jc w:val="center"/>
              <w:rPr>
                <w:rFonts w:ascii="Times New Roman" w:hAnsi="Times New Roman"/>
                <w:sz w:val="24"/>
              </w:rPr>
            </w:pPr>
            <w:r>
              <w:rPr>
                <w:rFonts w:ascii="Times New Roman" w:hAnsi="Times New Roman"/>
                <w:sz w:val="24"/>
              </w:rPr>
              <w:t>Пробег, км.</w:t>
            </w:r>
          </w:p>
        </w:tc>
      </w:tr>
      <w:tr>
        <w:tc>
          <w:tcPr>
            <w:tcW w:type="dxa" w:w="2864"/>
            <w:tcBorders>
              <w:top w:color="000000" w:sz="4" w:val="single"/>
              <w:left w:color="000000" w:sz="4" w:val="single"/>
              <w:bottom w:color="000000" w:sz="4" w:val="single"/>
              <w:right w:color="000000" w:sz="4" w:val="single"/>
            </w:tcBorders>
          </w:tcPr>
          <w:p w14:paraId="8F010000">
            <w:pPr>
              <w:widowControl w:val="1"/>
              <w:ind/>
              <w:jc w:val="center"/>
              <w:rPr>
                <w:rFonts w:ascii="Times New Roman" w:hAnsi="Times New Roman"/>
                <w:sz w:val="24"/>
              </w:rPr>
            </w:pPr>
            <w:r>
              <w:rPr>
                <w:rFonts w:ascii="Times New Roman" w:hAnsi="Times New Roman"/>
                <w:sz w:val="24"/>
              </w:rPr>
              <w:t xml:space="preserve">Прямое </w:t>
            </w:r>
          </w:p>
        </w:tc>
        <w:tc>
          <w:tcPr>
            <w:tcW w:type="dxa" w:w="2381"/>
            <w:tcBorders>
              <w:top w:color="000000" w:sz="4" w:val="single"/>
              <w:left w:color="000000" w:sz="4" w:val="single"/>
              <w:bottom w:color="000000" w:sz="4" w:val="single"/>
              <w:right w:color="000000" w:sz="4" w:val="single"/>
            </w:tcBorders>
          </w:tcPr>
          <w:p w14:paraId="90010000">
            <w:pPr>
              <w:widowControl w:val="1"/>
              <w:ind/>
              <w:jc w:val="center"/>
              <w:rPr>
                <w:rFonts w:ascii="Times New Roman" w:hAnsi="Times New Roman"/>
                <w:sz w:val="24"/>
              </w:rPr>
            </w:pPr>
            <w:r>
              <w:rPr>
                <w:rFonts w:ascii="Times New Roman" w:hAnsi="Times New Roman"/>
                <w:sz w:val="24"/>
              </w:rPr>
              <w:t>9</w:t>
            </w:r>
          </w:p>
        </w:tc>
        <w:tc>
          <w:tcPr>
            <w:tcW w:type="dxa" w:w="2693"/>
            <w:tcBorders>
              <w:top w:color="000000" w:sz="4" w:val="single"/>
              <w:left w:color="000000" w:sz="4" w:val="single"/>
              <w:bottom w:color="000000" w:sz="4" w:val="single"/>
              <w:right w:color="000000" w:sz="4" w:val="single"/>
            </w:tcBorders>
          </w:tcPr>
          <w:p w14:paraId="91010000">
            <w:pPr>
              <w:widowControl w:val="1"/>
              <w:ind/>
              <w:jc w:val="center"/>
              <w:rPr>
                <w:rFonts w:ascii="Times New Roman" w:hAnsi="Times New Roman"/>
                <w:sz w:val="24"/>
              </w:rPr>
            </w:pPr>
            <w:r>
              <w:rPr>
                <w:rFonts w:ascii="Times New Roman" w:hAnsi="Times New Roman"/>
                <w:sz w:val="24"/>
              </w:rPr>
              <w:t>128,7</w:t>
            </w:r>
          </w:p>
        </w:tc>
      </w:tr>
      <w:tr>
        <w:tc>
          <w:tcPr>
            <w:tcW w:type="dxa" w:w="2864"/>
            <w:tcBorders>
              <w:top w:color="000000" w:sz="4" w:val="single"/>
              <w:left w:color="000000" w:sz="4" w:val="single"/>
              <w:bottom w:color="000000" w:sz="4" w:val="single"/>
              <w:right w:color="000000" w:sz="4" w:val="single"/>
            </w:tcBorders>
          </w:tcPr>
          <w:p w14:paraId="92010000">
            <w:pPr>
              <w:widowControl w:val="1"/>
              <w:ind/>
              <w:jc w:val="center"/>
              <w:rPr>
                <w:rFonts w:ascii="Times New Roman" w:hAnsi="Times New Roman"/>
                <w:sz w:val="24"/>
              </w:rPr>
            </w:pPr>
            <w:r>
              <w:rPr>
                <w:rFonts w:ascii="Times New Roman" w:hAnsi="Times New Roman"/>
                <w:sz w:val="24"/>
              </w:rPr>
              <w:t xml:space="preserve">Обратное </w:t>
            </w:r>
          </w:p>
        </w:tc>
        <w:tc>
          <w:tcPr>
            <w:tcW w:type="dxa" w:w="2381"/>
            <w:tcBorders>
              <w:top w:color="000000" w:sz="4" w:val="single"/>
              <w:left w:color="000000" w:sz="4" w:val="single"/>
              <w:bottom w:color="000000" w:sz="4" w:val="single"/>
              <w:right w:color="000000" w:sz="4" w:val="single"/>
            </w:tcBorders>
          </w:tcPr>
          <w:p w14:paraId="93010000">
            <w:pPr>
              <w:widowControl w:val="1"/>
              <w:ind/>
              <w:jc w:val="center"/>
              <w:rPr>
                <w:rFonts w:ascii="Times New Roman" w:hAnsi="Times New Roman"/>
                <w:sz w:val="24"/>
              </w:rPr>
            </w:pPr>
            <w:r>
              <w:rPr>
                <w:rFonts w:ascii="Times New Roman" w:hAnsi="Times New Roman"/>
                <w:sz w:val="24"/>
              </w:rPr>
              <w:t>8</w:t>
            </w:r>
          </w:p>
        </w:tc>
        <w:tc>
          <w:tcPr>
            <w:tcW w:type="dxa" w:w="2693"/>
            <w:tcBorders>
              <w:top w:color="000000" w:sz="4" w:val="single"/>
              <w:left w:color="000000" w:sz="4" w:val="single"/>
              <w:bottom w:color="000000" w:sz="4" w:val="single"/>
              <w:right w:color="000000" w:sz="4" w:val="single"/>
            </w:tcBorders>
          </w:tcPr>
          <w:p w14:paraId="94010000">
            <w:pPr>
              <w:widowControl w:val="1"/>
              <w:ind/>
              <w:jc w:val="center"/>
              <w:rPr>
                <w:rFonts w:ascii="Times New Roman" w:hAnsi="Times New Roman"/>
                <w:sz w:val="24"/>
              </w:rPr>
            </w:pPr>
            <w:r>
              <w:rPr>
                <w:rFonts w:ascii="Times New Roman" w:hAnsi="Times New Roman"/>
                <w:sz w:val="24"/>
              </w:rPr>
              <w:t>112,0</w:t>
            </w:r>
          </w:p>
        </w:tc>
      </w:tr>
      <w:tr>
        <w:tc>
          <w:tcPr>
            <w:tcW w:type="dxa" w:w="2864"/>
            <w:tcBorders>
              <w:top w:color="000000" w:sz="4" w:val="single"/>
              <w:left w:color="000000" w:sz="4" w:val="single"/>
              <w:bottom w:color="000000" w:sz="4" w:val="single"/>
              <w:right w:color="000000" w:sz="4" w:val="single"/>
            </w:tcBorders>
          </w:tcPr>
          <w:p w14:paraId="95010000">
            <w:pPr>
              <w:widowControl w:val="1"/>
              <w:ind/>
              <w:jc w:val="center"/>
              <w:rPr>
                <w:rFonts w:ascii="Times New Roman" w:hAnsi="Times New Roman"/>
                <w:sz w:val="24"/>
              </w:rPr>
            </w:pPr>
            <w:r>
              <w:rPr>
                <w:rFonts w:ascii="Times New Roman" w:hAnsi="Times New Roman"/>
                <w:sz w:val="24"/>
              </w:rPr>
              <w:t>Итого</w:t>
            </w:r>
          </w:p>
        </w:tc>
        <w:tc>
          <w:tcPr>
            <w:tcW w:type="dxa" w:w="2381"/>
            <w:tcBorders>
              <w:top w:color="000000" w:sz="4" w:val="single"/>
              <w:left w:color="000000" w:sz="4" w:val="single"/>
              <w:bottom w:color="000000" w:sz="4" w:val="single"/>
              <w:right w:color="000000" w:sz="4" w:val="single"/>
            </w:tcBorders>
          </w:tcPr>
          <w:p w14:paraId="96010000">
            <w:pPr>
              <w:widowControl w:val="1"/>
              <w:ind/>
              <w:jc w:val="center"/>
              <w:rPr>
                <w:rFonts w:ascii="Times New Roman" w:hAnsi="Times New Roman"/>
                <w:sz w:val="24"/>
              </w:rPr>
            </w:pPr>
            <w:r>
              <w:rPr>
                <w:rFonts w:ascii="Times New Roman" w:hAnsi="Times New Roman"/>
                <w:sz w:val="24"/>
              </w:rPr>
              <w:t>17</w:t>
            </w:r>
          </w:p>
        </w:tc>
        <w:tc>
          <w:tcPr>
            <w:tcW w:type="dxa" w:w="2693"/>
            <w:tcBorders>
              <w:top w:color="000000" w:sz="4" w:val="single"/>
              <w:left w:color="000000" w:sz="4" w:val="single"/>
              <w:bottom w:color="000000" w:sz="4" w:val="single"/>
              <w:right w:color="000000" w:sz="4" w:val="single"/>
            </w:tcBorders>
          </w:tcPr>
          <w:p w14:paraId="97010000">
            <w:pPr>
              <w:widowControl w:val="1"/>
              <w:ind/>
              <w:jc w:val="center"/>
              <w:rPr>
                <w:rFonts w:ascii="Times New Roman" w:hAnsi="Times New Roman"/>
                <w:sz w:val="24"/>
              </w:rPr>
            </w:pPr>
            <w:r>
              <w:rPr>
                <w:rFonts w:ascii="Times New Roman" w:hAnsi="Times New Roman"/>
                <w:sz w:val="24"/>
              </w:rPr>
              <w:t>240,7</w:t>
            </w:r>
          </w:p>
        </w:tc>
      </w:tr>
    </w:tbl>
    <w:p w14:paraId="98010000">
      <w:pPr>
        <w:rPr>
          <w:b w:val="1"/>
        </w:rPr>
      </w:pPr>
      <w:r>
        <w:rPr>
          <w:b w:val="1"/>
        </w:rPr>
        <w:t xml:space="preserve">9. Максимальное количество транспортных средств: </w:t>
      </w:r>
      <w:r>
        <w:t>Малый</w:t>
      </w:r>
      <w:r>
        <w:t xml:space="preserve"> класс 1 ед</w:t>
      </w:r>
      <w:r>
        <w:rPr>
          <w:b w:val="1"/>
        </w:rPr>
        <w:t>.</w:t>
      </w:r>
    </w:p>
    <w:p w14:paraId="99010000">
      <w:pPr>
        <w:rPr>
          <w:b w:val="1"/>
        </w:rPr>
      </w:pPr>
    </w:p>
    <w:p w14:paraId="9A010000">
      <w:pPr>
        <w:widowControl w:val="1"/>
        <w:ind/>
        <w:jc w:val="center"/>
        <w:rPr>
          <w:b w:val="1"/>
        </w:rPr>
      </w:pPr>
      <w:r>
        <w:rPr>
          <w:b w:val="1"/>
        </w:rPr>
        <w:t>Параметры маршрута</w:t>
      </w:r>
    </w:p>
    <w:p w14:paraId="9B010000">
      <w:pPr>
        <w:widowControl w:val="1"/>
        <w:ind w:firstLine="426"/>
        <w:jc w:val="both"/>
        <w:rPr>
          <w:b w:val="1"/>
        </w:rPr>
      </w:pPr>
      <w:r>
        <w:rPr>
          <w:b w:val="1"/>
        </w:rPr>
        <w:t>Маршрут № 16-2 «Центральный рынок – ЖК «Андреевский» на территории муниципального образования «Город Таганрог».</w:t>
      </w:r>
    </w:p>
    <w:p w14:paraId="9C010000">
      <w:pPr>
        <w:widowControl w:val="1"/>
        <w:numPr>
          <w:ilvl w:val="0"/>
          <w:numId w:val="1"/>
        </w:numPr>
        <w:ind/>
        <w:contextualSpacing w:val="1"/>
        <w:jc w:val="both"/>
        <w:rPr>
          <w:b w:val="1"/>
        </w:rPr>
      </w:pPr>
      <w:r>
        <w:rPr>
          <w:b w:val="1"/>
        </w:rPr>
        <w:t xml:space="preserve">Вид транспортного средства </w:t>
      </w:r>
      <w:r>
        <w:t>Автобус.</w:t>
      </w:r>
    </w:p>
    <w:p w14:paraId="9D010000">
      <w:pPr>
        <w:widowControl w:val="1"/>
        <w:numPr>
          <w:ilvl w:val="0"/>
          <w:numId w:val="1"/>
        </w:numPr>
        <w:ind/>
        <w:contextualSpacing w:val="1"/>
        <w:jc w:val="both"/>
        <w:rPr>
          <w:b w:val="1"/>
        </w:rPr>
      </w:pPr>
      <w:r>
        <w:rPr>
          <w:b w:val="1"/>
        </w:rPr>
        <w:t>Путь следования: г.Таганрог,</w:t>
      </w:r>
    </w:p>
    <w:p w14:paraId="9E010000">
      <w:pPr>
        <w:widowControl w:val="1"/>
        <w:ind w:firstLine="426"/>
        <w:jc w:val="both"/>
        <w:rPr>
          <w:b w:val="1"/>
        </w:rPr>
      </w:pPr>
      <w:r>
        <w:rPr>
          <w:b w:val="1"/>
        </w:rPr>
        <w:t>- в прямом направлении:</w:t>
      </w:r>
    </w:p>
    <w:p w14:paraId="9F010000">
      <w:pPr>
        <w:widowControl w:val="1"/>
        <w:ind w:firstLine="426"/>
        <w:jc w:val="both"/>
      </w:pPr>
      <w:r>
        <w:t xml:space="preserve">ул. Чехова - пер. Гоголевский - ул. Петровская - ул. Ленина - ул. Москатова – </w:t>
      </w:r>
    </w:p>
    <w:p w14:paraId="A0010000">
      <w:pPr>
        <w:widowControl w:val="1"/>
        <w:ind/>
        <w:jc w:val="both"/>
      </w:pPr>
      <w:r>
        <w:t>ул. Дзержинского - ул. Щаденко - ул. Москатова - ул. Дзержинского - ул. Щаденко - ул. Морозова - ул. Бакинская - ул. 4-я Линия - пер. 1-й Новый - ул. Маршала Жукова - Ростовское шоссе - ул. Генерала армии Маргелова - ул. Победы.</w:t>
      </w:r>
    </w:p>
    <w:p w14:paraId="A1010000">
      <w:pPr>
        <w:widowControl w:val="1"/>
        <w:ind w:firstLine="708"/>
        <w:jc w:val="both"/>
        <w:rPr>
          <w:b w:val="1"/>
        </w:rPr>
      </w:pPr>
      <w:r>
        <w:rPr>
          <w:b w:val="1"/>
        </w:rPr>
        <w:t>- в обратном направлении:</w:t>
      </w:r>
    </w:p>
    <w:p w14:paraId="A2010000">
      <w:pPr>
        <w:widowControl w:val="1"/>
        <w:ind w:firstLine="708"/>
        <w:jc w:val="both"/>
        <w:rPr>
          <w:b w:val="1"/>
        </w:rPr>
      </w:pPr>
      <w:r>
        <w:t>ул. Победы - ул. Генерала армии Маргелова - Ростовское шоссе - ул. Маршала Жукова-</w:t>
      </w:r>
    </w:p>
    <w:p w14:paraId="A3010000">
      <w:pPr>
        <w:widowControl w:val="1"/>
        <w:ind/>
        <w:jc w:val="both"/>
      </w:pPr>
      <w:r>
        <w:t xml:space="preserve">пер. 1-й Новый - ул. 4-я Линия - ул. Бакинская  - ул. Морозова - ул. Турубаровых – </w:t>
      </w:r>
    </w:p>
    <w:p w14:paraId="A4010000">
      <w:pPr>
        <w:widowControl w:val="1"/>
        <w:ind/>
        <w:jc w:val="both"/>
      </w:pPr>
      <w:r>
        <w:t>ул. Москатова- ул. Ленина - ул. Дзержинского - ул. Фрунзе - пер. Гоголевский - ул. Александровская - пер. Комсомольский - ул. Чехова.</w:t>
      </w:r>
    </w:p>
    <w:p w14:paraId="A5010000">
      <w:pPr>
        <w:widowControl w:val="1"/>
        <w:ind w:firstLine="708"/>
        <w:contextualSpacing w:val="1"/>
        <w:jc w:val="both"/>
        <w:rPr>
          <w:b w:val="1"/>
        </w:rPr>
      </w:pPr>
      <w:r>
        <w:rPr>
          <w:b w:val="1"/>
        </w:rPr>
        <w:t>3. Остановочные пункты:</w:t>
      </w:r>
    </w:p>
    <w:p w14:paraId="A6010000">
      <w:pPr>
        <w:widowControl w:val="1"/>
        <w:ind w:firstLine="708"/>
        <w:jc w:val="both"/>
        <w:rPr>
          <w:b w:val="1"/>
        </w:rPr>
      </w:pPr>
      <w:r>
        <w:rPr>
          <w:b w:val="1"/>
        </w:rPr>
        <w:t xml:space="preserve"> - в прямом направлении:</w:t>
      </w:r>
    </w:p>
    <w:p w14:paraId="A7010000">
      <w:pPr>
        <w:widowControl w:val="1"/>
        <w:ind w:firstLine="708"/>
        <w:jc w:val="both"/>
        <w:rPr>
          <w:b w:val="1"/>
        </w:rPr>
      </w:pPr>
      <w:r>
        <w:t>Центральный рынок - «Дворец Молодежи» - Политехнический Институт - 2-я больница</w:t>
      </w:r>
      <w:r>
        <w:rPr>
          <w:b w:val="1"/>
        </w:rPr>
        <w:t xml:space="preserve"> - </w:t>
      </w:r>
      <w:r>
        <w:t>пер. Ружейный - 7-я больница - пер. Каркасный - Медсанчасть - Северо-Западная Проходная - площадь «Марцевский треугольник» - Северная Проходная - ул. Сергея Лазо - Вокзал «Таганрог-1» - ул. Дзержинского  - ул. Плотникова - ул. Лизы Чайкиной - ул. 3-я Линия - Миллениум -ТЦ «Крюдор» - Городок Металлургов - ЖК «Андреевский».</w:t>
      </w:r>
    </w:p>
    <w:p w14:paraId="A8010000">
      <w:pPr>
        <w:widowControl w:val="1"/>
        <w:ind/>
        <w:jc w:val="both"/>
      </w:pPr>
    </w:p>
    <w:p w14:paraId="A9010000">
      <w:pPr>
        <w:widowControl w:val="1"/>
        <w:ind w:firstLine="708"/>
        <w:jc w:val="both"/>
        <w:rPr>
          <w:b w:val="1"/>
        </w:rPr>
      </w:pPr>
      <w:r>
        <w:rPr>
          <w:b w:val="1"/>
        </w:rPr>
        <w:t>- в обратном направлении:</w:t>
      </w:r>
    </w:p>
    <w:p w14:paraId="AA010000">
      <w:pPr>
        <w:widowControl w:val="1"/>
        <w:ind w:firstLine="708"/>
        <w:jc w:val="both"/>
      </w:pPr>
      <w:r>
        <w:t>ЖК «Андреевский» - ПМК - Городок Металлургов - ТЦ «Крюдор» - Миллениум - ТРЦ «Арбуз» - Ул. 3-я Линия - Храм - Ул. Лизы Чайкиной - Ул. Турубаровых - Вокзал «Таганрог-1» - Ул. Сергея Лазо - Мостик - Северная Проходная - Северо-Западная Проходная - Западная Проходная – Медсанчасть- 3-д «Красный Котельщик» - 7-я больница - ДК «Фестивальный» - Пер. Ружейный - 2-я больница - Шлагбаум - Площадь Восстания - «Дворец Молодежи» - Магазин Димир - Центральный рынок.</w:t>
      </w:r>
    </w:p>
    <w:p w14:paraId="AB010000">
      <w:pPr>
        <w:widowControl w:val="1"/>
        <w:ind w:firstLine="708"/>
        <w:contextualSpacing w:val="1"/>
        <w:jc w:val="both"/>
      </w:pPr>
      <w:r>
        <w:rPr>
          <w:b w:val="1"/>
        </w:rPr>
        <w:t>4. Протяженность, всего 28,3 км</w:t>
      </w:r>
      <w:r>
        <w:t xml:space="preserve">. </w:t>
      </w:r>
    </w:p>
    <w:p w14:paraId="AC010000">
      <w:pPr>
        <w:widowControl w:val="1"/>
        <w:ind w:left="709"/>
        <w:contextualSpacing w:val="1"/>
        <w:jc w:val="both"/>
      </w:pPr>
      <w:r>
        <w:t>в том числе:</w:t>
      </w:r>
    </w:p>
    <w:p w14:paraId="AD010000">
      <w:pPr>
        <w:widowControl w:val="1"/>
        <w:ind w:left="709"/>
        <w:contextualSpacing w:val="1"/>
        <w:jc w:val="both"/>
      </w:pPr>
      <w:r>
        <w:rPr>
          <w:b w:val="1"/>
        </w:rPr>
        <w:t>-</w:t>
      </w:r>
      <w:r>
        <w:t xml:space="preserve"> в прямом направлении 14,3 км. </w:t>
      </w:r>
    </w:p>
    <w:p w14:paraId="AE010000">
      <w:pPr>
        <w:widowControl w:val="1"/>
        <w:ind w:left="709"/>
        <w:contextualSpacing w:val="1"/>
        <w:jc w:val="both"/>
      </w:pPr>
      <w:r>
        <w:rPr>
          <w:b w:val="1"/>
        </w:rPr>
        <w:t xml:space="preserve">- </w:t>
      </w:r>
      <w:r>
        <w:t>в обратном направлении 14,0 км.</w:t>
      </w:r>
    </w:p>
    <w:p w14:paraId="AF010000">
      <w:pPr>
        <w:widowControl w:val="1"/>
        <w:ind/>
        <w:jc w:val="both"/>
      </w:pPr>
      <w:r>
        <w:rPr>
          <w:b w:val="1"/>
        </w:rPr>
        <w:t>5. Схема маршрута</w:t>
      </w:r>
      <w:r>
        <w:t xml:space="preserve"> приведена в Приложении к Приложению №1 к Контракту.</w:t>
      </w:r>
    </w:p>
    <w:p w14:paraId="B0010000">
      <w:pPr>
        <w:widowControl w:val="1"/>
        <w:ind/>
        <w:contextualSpacing w:val="1"/>
        <w:rPr>
          <w:b w:val="1"/>
        </w:rPr>
      </w:pPr>
      <w:r>
        <w:rPr>
          <w:b w:val="1"/>
        </w:rPr>
        <w:t>6. Графики движения (выходы) транспортных средств:</w:t>
      </w:r>
    </w:p>
    <w:p w14:paraId="B1010000">
      <w:pPr>
        <w:widowControl w:val="1"/>
        <w:ind/>
        <w:contextualSpacing w:val="1"/>
        <w:rPr>
          <w:b w:val="1"/>
        </w:rPr>
      </w:pPr>
    </w:p>
    <w:tbl>
      <w:tblPr>
        <w:tblStyle w:val="Style_7"/>
        <w:tblW w:type="auto" w:w="0"/>
        <w:tblInd w:type="dxa" w:w="250"/>
        <w:tblLayout w:type="fixed"/>
      </w:tblPr>
      <w:tblGrid>
        <w:gridCol w:w="709"/>
        <w:gridCol w:w="1417"/>
        <w:gridCol w:w="1985"/>
        <w:gridCol w:w="2126"/>
        <w:gridCol w:w="1843"/>
      </w:tblGrid>
      <w:tr>
        <w:tc>
          <w:tcPr>
            <w:tcW w:type="dxa" w:w="709"/>
            <w:tcBorders>
              <w:top w:color="000000" w:sz="4" w:val="single"/>
              <w:left w:color="000000" w:sz="4" w:val="single"/>
              <w:bottom w:color="000000" w:sz="4" w:val="single"/>
              <w:right w:color="000000" w:sz="4" w:val="single"/>
            </w:tcBorders>
          </w:tcPr>
          <w:p w14:paraId="B2010000">
            <w:pPr>
              <w:widowControl w:val="1"/>
              <w:ind/>
              <w:jc w:val="center"/>
              <w:rPr>
                <w:rFonts w:ascii="Times New Roman" w:hAnsi="Times New Roman"/>
                <w:sz w:val="24"/>
              </w:rPr>
            </w:pPr>
            <w:r>
              <w:rPr>
                <w:rFonts w:ascii="Times New Roman" w:hAnsi="Times New Roman"/>
                <w:sz w:val="24"/>
              </w:rPr>
              <w:t>Номер графика</w:t>
            </w:r>
          </w:p>
        </w:tc>
        <w:tc>
          <w:tcPr>
            <w:tcW w:type="dxa" w:w="1417"/>
            <w:tcBorders>
              <w:top w:color="000000" w:sz="4" w:val="single"/>
              <w:left w:color="000000" w:sz="4" w:val="single"/>
              <w:bottom w:color="000000" w:sz="4" w:val="single"/>
              <w:right w:color="000000" w:sz="4" w:val="single"/>
            </w:tcBorders>
          </w:tcPr>
          <w:p w14:paraId="B3010000">
            <w:pPr>
              <w:widowControl w:val="1"/>
              <w:ind/>
              <w:jc w:val="center"/>
              <w:rPr>
                <w:rFonts w:ascii="Times New Roman" w:hAnsi="Times New Roman"/>
                <w:sz w:val="24"/>
              </w:rPr>
            </w:pPr>
            <w:r>
              <w:rPr>
                <w:rFonts w:ascii="Times New Roman" w:hAnsi="Times New Roman"/>
                <w:sz w:val="24"/>
              </w:rPr>
              <w:t>Класс транспортного средства</w:t>
            </w:r>
          </w:p>
        </w:tc>
        <w:tc>
          <w:tcPr>
            <w:tcW w:type="dxa" w:w="1985"/>
            <w:tcBorders>
              <w:top w:color="000000" w:sz="4" w:val="single"/>
              <w:left w:color="000000" w:sz="4" w:val="single"/>
              <w:bottom w:color="000000" w:sz="4" w:val="single"/>
              <w:right w:color="000000" w:sz="4" w:val="single"/>
            </w:tcBorders>
          </w:tcPr>
          <w:p w14:paraId="B4010000">
            <w:pPr>
              <w:widowControl w:val="1"/>
              <w:ind/>
              <w:jc w:val="center"/>
              <w:rPr>
                <w:rFonts w:ascii="Times New Roman" w:hAnsi="Times New Roman"/>
                <w:sz w:val="24"/>
              </w:rPr>
            </w:pPr>
            <w:r>
              <w:rPr>
                <w:rFonts w:ascii="Times New Roman" w:hAnsi="Times New Roman"/>
                <w:sz w:val="24"/>
              </w:rPr>
              <w:t>Начало движения (часы и минуты)</w:t>
            </w:r>
          </w:p>
        </w:tc>
        <w:tc>
          <w:tcPr>
            <w:tcW w:type="dxa" w:w="2126"/>
            <w:tcBorders>
              <w:top w:color="000000" w:sz="4" w:val="single"/>
              <w:left w:color="000000" w:sz="4" w:val="single"/>
              <w:bottom w:color="000000" w:sz="4" w:val="single"/>
              <w:right w:color="000000" w:sz="4" w:val="single"/>
            </w:tcBorders>
          </w:tcPr>
          <w:p w14:paraId="B5010000">
            <w:pPr>
              <w:widowControl w:val="1"/>
              <w:ind/>
              <w:jc w:val="center"/>
              <w:rPr>
                <w:rFonts w:ascii="Times New Roman" w:hAnsi="Times New Roman"/>
                <w:sz w:val="24"/>
              </w:rPr>
            </w:pPr>
            <w:r>
              <w:rPr>
                <w:rFonts w:ascii="Times New Roman" w:hAnsi="Times New Roman"/>
                <w:sz w:val="24"/>
              </w:rPr>
              <w:t>Окончание движения (часы и минуты)</w:t>
            </w:r>
          </w:p>
        </w:tc>
        <w:tc>
          <w:tcPr>
            <w:tcW w:type="dxa" w:w="1843"/>
            <w:tcBorders>
              <w:top w:color="000000" w:sz="4" w:val="single"/>
              <w:left w:color="000000" w:sz="4" w:val="single"/>
              <w:bottom w:color="000000" w:sz="4" w:val="single"/>
              <w:right w:color="000000" w:sz="4" w:val="single"/>
            </w:tcBorders>
          </w:tcPr>
          <w:p w14:paraId="B6010000">
            <w:pPr>
              <w:widowControl w:val="1"/>
              <w:ind/>
              <w:jc w:val="center"/>
              <w:rPr>
                <w:rFonts w:ascii="Times New Roman" w:hAnsi="Times New Roman"/>
                <w:sz w:val="24"/>
              </w:rPr>
            </w:pPr>
            <w:r>
              <w:rPr>
                <w:rFonts w:ascii="Times New Roman" w:hAnsi="Times New Roman"/>
                <w:sz w:val="24"/>
              </w:rPr>
              <w:t>Продолжительность работы транспортного средства на маршруте, час</w:t>
            </w:r>
          </w:p>
        </w:tc>
      </w:tr>
      <w:tr>
        <w:trPr>
          <w:trHeight w:hRule="exact" w:val="284"/>
        </w:trPr>
        <w:tc>
          <w:tcPr>
            <w:tcW w:type="dxa" w:w="709"/>
            <w:tcBorders>
              <w:top w:color="000000" w:sz="4" w:val="single"/>
              <w:left w:color="000000" w:sz="4" w:val="single"/>
              <w:bottom w:color="000000" w:sz="4" w:val="single"/>
              <w:right w:color="000000" w:sz="4" w:val="single"/>
            </w:tcBorders>
          </w:tcPr>
          <w:p w14:paraId="B7010000">
            <w:pPr>
              <w:widowControl w:val="1"/>
              <w:ind/>
              <w:jc w:val="center"/>
              <w:rPr>
                <w:rFonts w:ascii="Times New Roman" w:hAnsi="Times New Roman"/>
                <w:sz w:val="24"/>
              </w:rPr>
            </w:pPr>
            <w:r>
              <w:rPr>
                <w:rFonts w:ascii="Times New Roman" w:hAnsi="Times New Roman"/>
                <w:sz w:val="24"/>
              </w:rPr>
              <w:t>2</w:t>
            </w:r>
          </w:p>
        </w:tc>
        <w:tc>
          <w:tcPr>
            <w:tcW w:type="dxa" w:w="1417"/>
            <w:tcBorders>
              <w:top w:color="000000" w:sz="4" w:val="single"/>
              <w:left w:color="000000" w:sz="4" w:val="single"/>
              <w:bottom w:color="000000" w:sz="4" w:val="single"/>
              <w:right w:color="000000" w:sz="4" w:val="single"/>
            </w:tcBorders>
          </w:tcPr>
          <w:p w14:paraId="B8010000">
            <w:pPr>
              <w:widowControl w:val="1"/>
              <w:ind/>
              <w:jc w:val="center"/>
              <w:rPr>
                <w:rFonts w:ascii="Times New Roman" w:hAnsi="Times New Roman"/>
                <w:sz w:val="24"/>
              </w:rPr>
            </w:pPr>
            <w:r>
              <w:rPr>
                <w:rFonts w:ascii="Times New Roman" w:hAnsi="Times New Roman"/>
                <w:sz w:val="24"/>
              </w:rPr>
              <w:t>Малый</w:t>
            </w:r>
          </w:p>
        </w:tc>
        <w:tc>
          <w:tcPr>
            <w:tcW w:type="dxa" w:w="1985"/>
            <w:tcBorders>
              <w:top w:color="000000" w:sz="4" w:val="single"/>
              <w:left w:color="000000" w:sz="4" w:val="single"/>
              <w:bottom w:color="000000" w:sz="4" w:val="single"/>
              <w:right w:color="000000" w:sz="4" w:val="single"/>
            </w:tcBorders>
          </w:tcPr>
          <w:p w14:paraId="B9010000">
            <w:pPr>
              <w:widowControl w:val="1"/>
              <w:ind/>
              <w:jc w:val="center"/>
              <w:rPr>
                <w:rFonts w:ascii="Times New Roman" w:hAnsi="Times New Roman"/>
                <w:sz w:val="24"/>
              </w:rPr>
            </w:pPr>
            <w:r>
              <w:rPr>
                <w:rFonts w:ascii="Times New Roman" w:hAnsi="Times New Roman"/>
                <w:sz w:val="24"/>
              </w:rPr>
              <w:t>6</w:t>
            </w:r>
            <w:r>
              <w:rPr>
                <w:rFonts w:ascii="Times New Roman" w:hAnsi="Times New Roman"/>
                <w:sz w:val="24"/>
              </w:rPr>
              <w:t>-</w:t>
            </w:r>
            <w:r>
              <w:rPr>
                <w:rFonts w:ascii="Times New Roman" w:hAnsi="Times New Roman"/>
                <w:sz w:val="24"/>
              </w:rPr>
              <w:t>4</w:t>
            </w:r>
            <w:r>
              <w:rPr>
                <w:rFonts w:ascii="Times New Roman" w:hAnsi="Times New Roman"/>
                <w:sz w:val="24"/>
              </w:rPr>
              <w:t>5</w:t>
            </w:r>
          </w:p>
        </w:tc>
        <w:tc>
          <w:tcPr>
            <w:tcW w:type="dxa" w:w="2126"/>
            <w:tcBorders>
              <w:top w:color="000000" w:sz="4" w:val="single"/>
              <w:left w:color="000000" w:sz="4" w:val="single"/>
              <w:bottom w:color="000000" w:sz="4" w:val="single"/>
              <w:right w:color="000000" w:sz="4" w:val="single"/>
            </w:tcBorders>
          </w:tcPr>
          <w:p w14:paraId="BA010000">
            <w:pPr>
              <w:widowControl w:val="1"/>
              <w:ind/>
              <w:jc w:val="center"/>
              <w:rPr>
                <w:rFonts w:ascii="Times New Roman" w:hAnsi="Times New Roman"/>
                <w:sz w:val="24"/>
              </w:rPr>
            </w:pPr>
            <w:r>
              <w:rPr>
                <w:rFonts w:ascii="Times New Roman" w:hAnsi="Times New Roman"/>
                <w:sz w:val="24"/>
              </w:rPr>
              <w:t>2</w:t>
            </w:r>
            <w:r>
              <w:rPr>
                <w:rFonts w:ascii="Times New Roman" w:hAnsi="Times New Roman"/>
                <w:sz w:val="24"/>
              </w:rPr>
              <w:t>1</w:t>
            </w:r>
            <w:r>
              <w:rPr>
                <w:rFonts w:ascii="Times New Roman" w:hAnsi="Times New Roman"/>
                <w:sz w:val="24"/>
              </w:rPr>
              <w:t>-</w:t>
            </w:r>
            <w:r>
              <w:rPr>
                <w:rFonts w:ascii="Times New Roman" w:hAnsi="Times New Roman"/>
                <w:sz w:val="24"/>
              </w:rPr>
              <w:t>4</w:t>
            </w:r>
            <w:r>
              <w:rPr>
                <w:rFonts w:ascii="Times New Roman" w:hAnsi="Times New Roman"/>
                <w:sz w:val="24"/>
              </w:rPr>
              <w:t>0</w:t>
            </w:r>
          </w:p>
        </w:tc>
        <w:tc>
          <w:tcPr>
            <w:tcW w:type="dxa" w:w="1843"/>
            <w:tcBorders>
              <w:top w:color="000000" w:sz="4" w:val="single"/>
              <w:left w:color="000000" w:sz="4" w:val="single"/>
              <w:bottom w:color="000000" w:sz="4" w:val="single"/>
              <w:right w:color="000000" w:sz="4" w:val="single"/>
            </w:tcBorders>
          </w:tcPr>
          <w:p w14:paraId="BB010000">
            <w:pPr>
              <w:widowControl w:val="1"/>
              <w:ind/>
              <w:jc w:val="center"/>
              <w:rPr>
                <w:rFonts w:ascii="Times New Roman" w:hAnsi="Times New Roman"/>
                <w:sz w:val="24"/>
                <w:vertAlign w:val="superscript"/>
              </w:rPr>
            </w:pPr>
            <w:r>
              <w:rPr>
                <w:rFonts w:ascii="Times New Roman" w:hAnsi="Times New Roman"/>
                <w:sz w:val="24"/>
              </w:rPr>
              <w:t xml:space="preserve">14ч </w:t>
            </w:r>
            <w:r>
              <w:rPr>
                <w:rFonts w:ascii="Times New Roman" w:hAnsi="Times New Roman"/>
                <w:sz w:val="24"/>
              </w:rPr>
              <w:t>55</w:t>
            </w:r>
            <w:r>
              <w:rPr>
                <w:rFonts w:ascii="Times New Roman" w:hAnsi="Times New Roman"/>
                <w:sz w:val="24"/>
              </w:rPr>
              <w:t>м</w:t>
            </w:r>
          </w:p>
        </w:tc>
      </w:tr>
    </w:tbl>
    <w:p w14:paraId="BC010000">
      <w:pPr>
        <w:widowControl w:val="1"/>
        <w:ind/>
        <w:jc w:val="both"/>
      </w:pPr>
      <w:r>
        <w:t>Дни действия графика в течение срока исполнения контракта: с 2</w:t>
      </w:r>
      <w:r>
        <w:t>7</w:t>
      </w:r>
      <w:r>
        <w:t xml:space="preserve">.06.2026 по 31.12.2026г. </w:t>
      </w:r>
    </w:p>
    <w:p w14:paraId="BD010000">
      <w:pPr>
        <w:widowControl w:val="1"/>
        <w:ind/>
        <w:jc w:val="both"/>
      </w:pPr>
    </w:p>
    <w:p w14:paraId="BE010000">
      <w:pPr>
        <w:widowControl w:val="1"/>
        <w:ind/>
        <w:jc w:val="both"/>
        <w:rPr>
          <w:b w:val="1"/>
        </w:rPr>
      </w:pPr>
      <w:r>
        <w:rPr>
          <w:b w:val="1"/>
        </w:rPr>
        <w:t>7. Сводное расписание отправления транспортных средств из остановочных пунктов (</w:t>
      </w:r>
      <w:r>
        <w:rPr>
          <w:b w:val="1"/>
          <w:i w:val="1"/>
        </w:rPr>
        <w:t>единое</w:t>
      </w:r>
      <w:r>
        <w:rPr>
          <w:b w:val="1"/>
        </w:rPr>
        <w:t>):</w:t>
      </w:r>
    </w:p>
    <w:p w14:paraId="BF010000">
      <w:pPr>
        <w:widowControl w:val="1"/>
        <w:ind/>
        <w:jc w:val="right"/>
        <w:rPr>
          <w:i w:val="1"/>
        </w:rPr>
      </w:pPr>
      <w:r>
        <w:rPr>
          <w:i w:val="1"/>
        </w:rPr>
        <w:t>Таблица 1</w:t>
      </w:r>
    </w:p>
    <w:tbl>
      <w:tblPr>
        <w:tblStyle w:val="Style_6"/>
        <w:tblW w:type="auto" w:w="0"/>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9"/>
        <w:gridCol w:w="1701"/>
        <w:gridCol w:w="1559"/>
        <w:gridCol w:w="851"/>
        <w:gridCol w:w="1559"/>
        <w:gridCol w:w="1701"/>
      </w:tblGrid>
      <w:tr>
        <w:tc>
          <w:tcPr>
            <w:tcW w:type="dxa" w:w="709"/>
            <w:tcBorders>
              <w:top w:color="000000" w:sz="4" w:val="single"/>
              <w:left w:color="000000" w:sz="4" w:val="single"/>
              <w:bottom w:color="000000" w:sz="4" w:val="single"/>
              <w:right w:color="000000" w:sz="4" w:val="single"/>
            </w:tcBorders>
            <w:vAlign w:val="center"/>
          </w:tcPr>
          <w:p w14:paraId="C0010000">
            <w:pPr>
              <w:widowControl w:val="1"/>
              <w:ind/>
              <w:jc w:val="center"/>
            </w:pPr>
            <w:r>
              <w:t>№ графика</w:t>
            </w:r>
          </w:p>
        </w:tc>
        <w:tc>
          <w:tcPr>
            <w:tcW w:type="dxa" w:w="1701"/>
            <w:tcBorders>
              <w:top w:color="000000" w:sz="4" w:val="single"/>
              <w:left w:color="000000" w:sz="4" w:val="single"/>
              <w:bottom w:color="000000" w:sz="4" w:val="single"/>
              <w:right w:color="000000" w:sz="4" w:val="single"/>
            </w:tcBorders>
            <w:vAlign w:val="center"/>
          </w:tcPr>
          <w:p w14:paraId="C1010000">
            <w:pPr>
              <w:widowControl w:val="1"/>
              <w:ind/>
              <w:jc w:val="center"/>
            </w:pPr>
            <w:r>
              <w:t xml:space="preserve">Время отправления каждого рейса из начального остановочного пункта </w:t>
            </w:r>
          </w:p>
        </w:tc>
        <w:tc>
          <w:tcPr>
            <w:tcW w:type="dxa" w:w="1559"/>
            <w:tcBorders>
              <w:top w:color="000000" w:sz="4" w:val="single"/>
              <w:left w:color="000000" w:sz="4" w:val="single"/>
              <w:bottom w:color="000000" w:sz="4" w:val="single"/>
              <w:right w:color="000000" w:sz="4" w:val="single"/>
            </w:tcBorders>
            <w:vAlign w:val="center"/>
          </w:tcPr>
          <w:p w14:paraId="C2010000">
            <w:pPr>
              <w:widowControl w:val="1"/>
              <w:ind/>
              <w:jc w:val="center"/>
            </w:pPr>
            <w:r>
              <w:t xml:space="preserve">Время прибытия каждого рейса в конечный остановочный пункт </w:t>
            </w:r>
          </w:p>
        </w:tc>
        <w:tc>
          <w:tcPr>
            <w:tcW w:type="dxa" w:w="851"/>
            <w:tcBorders>
              <w:top w:color="000000" w:sz="4" w:val="single"/>
              <w:left w:color="000000" w:sz="4" w:val="single"/>
              <w:bottom w:color="000000" w:sz="4" w:val="single"/>
              <w:right w:color="000000" w:sz="4" w:val="single"/>
            </w:tcBorders>
            <w:vAlign w:val="center"/>
          </w:tcPr>
          <w:p w14:paraId="C3010000">
            <w:pPr>
              <w:widowControl w:val="1"/>
              <w:ind/>
              <w:jc w:val="center"/>
            </w:pPr>
            <w:r>
              <w:t>№ графика</w:t>
            </w:r>
          </w:p>
        </w:tc>
        <w:tc>
          <w:tcPr>
            <w:tcW w:type="dxa" w:w="1559"/>
            <w:tcBorders>
              <w:top w:color="000000" w:sz="4" w:val="single"/>
              <w:left w:color="000000" w:sz="4" w:val="single"/>
              <w:bottom w:color="000000" w:sz="4" w:val="single"/>
              <w:right w:color="000000" w:sz="4" w:val="single"/>
            </w:tcBorders>
            <w:vAlign w:val="center"/>
          </w:tcPr>
          <w:p w14:paraId="C4010000">
            <w:pPr>
              <w:widowControl w:val="1"/>
              <w:ind/>
              <w:jc w:val="center"/>
            </w:pPr>
            <w:r>
              <w:t xml:space="preserve">Время отправления каждого рейса из конечного остановочного пункта </w:t>
            </w:r>
          </w:p>
        </w:tc>
        <w:tc>
          <w:tcPr>
            <w:tcW w:type="dxa" w:w="1701"/>
            <w:tcBorders>
              <w:top w:color="000000" w:sz="4" w:val="single"/>
              <w:left w:color="000000" w:sz="4" w:val="single"/>
              <w:bottom w:color="000000" w:sz="4" w:val="single"/>
              <w:right w:color="000000" w:sz="4" w:val="single"/>
            </w:tcBorders>
            <w:vAlign w:val="center"/>
          </w:tcPr>
          <w:p w14:paraId="C5010000">
            <w:pPr>
              <w:widowControl w:val="1"/>
              <w:ind/>
              <w:jc w:val="center"/>
            </w:pPr>
            <w:r>
              <w:t xml:space="preserve">Время прибытия каждого рейса в начальный остановочный пункт </w:t>
            </w:r>
          </w:p>
        </w:tc>
      </w:tr>
      <w:tr>
        <w:tc>
          <w:tcPr>
            <w:tcW w:type="dxa" w:w="709"/>
            <w:tcBorders>
              <w:top w:color="000000" w:sz="4" w:val="single"/>
              <w:left w:color="000000" w:sz="4" w:val="single"/>
              <w:bottom w:color="000000" w:sz="4" w:val="single"/>
              <w:right w:color="000000" w:sz="4" w:val="single"/>
            </w:tcBorders>
            <w:vAlign w:val="center"/>
          </w:tcPr>
          <w:p w14:paraId="C6010000">
            <w:pPr>
              <w:widowControl w:val="1"/>
              <w:ind/>
              <w:jc w:val="center"/>
            </w:pPr>
          </w:p>
        </w:tc>
        <w:tc>
          <w:tcPr>
            <w:tcW w:type="dxa" w:w="1701"/>
            <w:tcBorders>
              <w:top w:color="000000" w:sz="4" w:val="single"/>
              <w:left w:color="000000" w:sz="4" w:val="single"/>
              <w:bottom w:color="000000" w:sz="4" w:val="single"/>
              <w:right w:color="000000" w:sz="4" w:val="single"/>
            </w:tcBorders>
            <w:vAlign w:val="center"/>
          </w:tcPr>
          <w:p w14:paraId="C7010000">
            <w:pPr>
              <w:widowControl w:val="1"/>
              <w:ind/>
              <w:jc w:val="center"/>
            </w:pPr>
            <w:r>
              <w:t>(час. и мин.)</w:t>
            </w:r>
          </w:p>
        </w:tc>
        <w:tc>
          <w:tcPr>
            <w:tcW w:type="dxa" w:w="1559"/>
            <w:tcBorders>
              <w:top w:color="000000" w:sz="4" w:val="single"/>
              <w:left w:color="000000" w:sz="4" w:val="single"/>
              <w:bottom w:color="000000" w:sz="4" w:val="single"/>
              <w:right w:color="000000" w:sz="4" w:val="single"/>
            </w:tcBorders>
            <w:vAlign w:val="center"/>
          </w:tcPr>
          <w:p w14:paraId="C8010000">
            <w:pPr>
              <w:widowControl w:val="1"/>
              <w:ind/>
              <w:jc w:val="center"/>
            </w:pPr>
            <w:r>
              <w:t>(час. и мин.)</w:t>
            </w:r>
          </w:p>
        </w:tc>
        <w:tc>
          <w:tcPr>
            <w:tcW w:type="dxa" w:w="851"/>
            <w:tcBorders>
              <w:top w:color="000000" w:sz="4" w:val="single"/>
              <w:left w:color="000000" w:sz="4" w:val="single"/>
              <w:bottom w:color="000000" w:sz="4" w:val="single"/>
              <w:right w:color="000000" w:sz="4" w:val="single"/>
            </w:tcBorders>
            <w:vAlign w:val="center"/>
          </w:tcPr>
          <w:p w14:paraId="C9010000">
            <w:pPr>
              <w:widowControl w:val="1"/>
              <w:ind/>
              <w:jc w:val="center"/>
            </w:pPr>
          </w:p>
        </w:tc>
        <w:tc>
          <w:tcPr>
            <w:tcW w:type="dxa" w:w="1559"/>
            <w:tcBorders>
              <w:top w:color="000000" w:sz="4" w:val="single"/>
              <w:left w:color="000000" w:sz="4" w:val="single"/>
              <w:bottom w:color="000000" w:sz="4" w:val="single"/>
              <w:right w:color="000000" w:sz="4" w:val="single"/>
            </w:tcBorders>
            <w:vAlign w:val="center"/>
          </w:tcPr>
          <w:p w14:paraId="CA010000">
            <w:pPr>
              <w:widowControl w:val="1"/>
              <w:ind/>
              <w:jc w:val="center"/>
            </w:pPr>
            <w:r>
              <w:t>(час. и мин.)</w:t>
            </w:r>
          </w:p>
        </w:tc>
        <w:tc>
          <w:tcPr>
            <w:tcW w:type="dxa" w:w="1701"/>
            <w:tcBorders>
              <w:top w:color="000000" w:sz="4" w:val="single"/>
              <w:left w:color="000000" w:sz="4" w:val="single"/>
              <w:bottom w:color="000000" w:sz="4" w:val="single"/>
              <w:right w:color="000000" w:sz="4" w:val="single"/>
            </w:tcBorders>
            <w:vAlign w:val="center"/>
          </w:tcPr>
          <w:p w14:paraId="CB010000">
            <w:pPr>
              <w:widowControl w:val="1"/>
              <w:ind/>
              <w:jc w:val="center"/>
            </w:pPr>
            <w:r>
              <w:t>(час. и мин.)</w:t>
            </w:r>
          </w:p>
        </w:tc>
      </w:tr>
      <w:tr>
        <w:tc>
          <w:tcPr>
            <w:tcW w:type="dxa" w:w="709"/>
            <w:tcBorders>
              <w:top w:color="000000" w:sz="4" w:val="single"/>
              <w:left w:color="000000" w:sz="4" w:val="single"/>
              <w:bottom w:color="000000" w:sz="4" w:val="single"/>
              <w:right w:color="000000" w:sz="4" w:val="single"/>
            </w:tcBorders>
          </w:tcPr>
          <w:p w14:paraId="CC010000">
            <w:pPr>
              <w:widowControl w:val="1"/>
              <w:ind/>
              <w:jc w:val="center"/>
            </w:pPr>
            <w:r>
              <w:t>2</w:t>
            </w:r>
          </w:p>
        </w:tc>
        <w:tc>
          <w:tcPr>
            <w:tcW w:type="dxa" w:w="1701"/>
            <w:tcBorders>
              <w:top w:color="000000" w:sz="4" w:val="single"/>
              <w:left w:color="000000" w:sz="4" w:val="single"/>
              <w:bottom w:color="000000" w:sz="4" w:val="single"/>
              <w:right w:color="000000" w:sz="4" w:val="single"/>
            </w:tcBorders>
          </w:tcPr>
          <w:p w14:paraId="CD010000">
            <w:pPr>
              <w:widowControl w:val="1"/>
              <w:ind/>
              <w:jc w:val="center"/>
            </w:pPr>
            <w:r>
              <w:t>6</w:t>
            </w:r>
            <w:r>
              <w:t>-</w:t>
            </w:r>
            <w:r>
              <w:t>4</w:t>
            </w:r>
            <w:r>
              <w:t>5</w:t>
            </w:r>
          </w:p>
        </w:tc>
        <w:tc>
          <w:tcPr>
            <w:tcW w:type="dxa" w:w="1559"/>
            <w:tcBorders>
              <w:top w:color="000000" w:sz="4" w:val="single"/>
              <w:left w:color="000000" w:sz="4" w:val="single"/>
              <w:bottom w:color="000000" w:sz="4" w:val="single"/>
              <w:right w:color="000000" w:sz="4" w:val="single"/>
            </w:tcBorders>
          </w:tcPr>
          <w:p w14:paraId="CE010000">
            <w:pPr>
              <w:widowControl w:val="1"/>
              <w:ind/>
              <w:jc w:val="center"/>
            </w:pPr>
            <w:r>
              <w:t>7</w:t>
            </w:r>
            <w:r>
              <w:t>-</w:t>
            </w:r>
            <w:r>
              <w:t>1</w:t>
            </w:r>
            <w:r>
              <w:t>5</w:t>
            </w:r>
          </w:p>
        </w:tc>
        <w:tc>
          <w:tcPr>
            <w:tcW w:type="dxa" w:w="851"/>
            <w:tcBorders>
              <w:top w:color="000000" w:sz="4" w:val="single"/>
              <w:left w:color="000000" w:sz="4" w:val="single"/>
              <w:bottom w:color="000000" w:sz="4" w:val="single"/>
              <w:right w:color="000000" w:sz="4" w:val="single"/>
            </w:tcBorders>
          </w:tcPr>
          <w:p w14:paraId="CF010000">
            <w:pPr>
              <w:widowControl w:val="1"/>
              <w:ind/>
              <w:jc w:val="center"/>
            </w:pPr>
            <w:r>
              <w:t>2</w:t>
            </w:r>
          </w:p>
        </w:tc>
        <w:tc>
          <w:tcPr>
            <w:tcW w:type="dxa" w:w="1559"/>
            <w:tcBorders>
              <w:top w:color="000000" w:sz="4" w:val="single"/>
              <w:left w:color="000000" w:sz="4" w:val="single"/>
              <w:bottom w:color="000000" w:sz="4" w:val="single"/>
              <w:right w:color="000000" w:sz="4" w:val="single"/>
            </w:tcBorders>
          </w:tcPr>
          <w:p w14:paraId="D0010000">
            <w:pPr>
              <w:widowControl w:val="1"/>
              <w:ind/>
              <w:jc w:val="center"/>
            </w:pPr>
            <w:r>
              <w:t>7</w:t>
            </w:r>
            <w:r>
              <w:t>-</w:t>
            </w:r>
            <w:r>
              <w:t>3</w:t>
            </w:r>
            <w:r>
              <w:t>0</w:t>
            </w:r>
          </w:p>
        </w:tc>
        <w:tc>
          <w:tcPr>
            <w:tcW w:type="dxa" w:w="1701"/>
            <w:tcBorders>
              <w:top w:color="000000" w:sz="4" w:val="single"/>
              <w:left w:color="000000" w:sz="4" w:val="single"/>
              <w:bottom w:color="000000" w:sz="4" w:val="single"/>
              <w:right w:color="000000" w:sz="4" w:val="single"/>
            </w:tcBorders>
          </w:tcPr>
          <w:p w14:paraId="D1010000">
            <w:pPr>
              <w:widowControl w:val="1"/>
              <w:ind/>
              <w:jc w:val="center"/>
            </w:pPr>
            <w:r>
              <w:t>8</w:t>
            </w:r>
            <w:r>
              <w:t>-</w:t>
            </w:r>
            <w:r>
              <w:t>10</w:t>
            </w:r>
          </w:p>
        </w:tc>
      </w:tr>
      <w:tr>
        <w:tc>
          <w:tcPr>
            <w:tcW w:type="dxa" w:w="709"/>
            <w:tcBorders>
              <w:top w:color="000000" w:sz="4" w:val="single"/>
              <w:left w:color="000000" w:sz="4" w:val="single"/>
              <w:bottom w:color="000000" w:sz="4" w:val="single"/>
              <w:right w:color="000000" w:sz="4" w:val="single"/>
            </w:tcBorders>
          </w:tcPr>
          <w:p w14:paraId="D2010000">
            <w:pPr>
              <w:widowControl w:val="1"/>
              <w:ind/>
              <w:jc w:val="center"/>
            </w:pPr>
            <w:r>
              <w:t>2</w:t>
            </w:r>
          </w:p>
        </w:tc>
        <w:tc>
          <w:tcPr>
            <w:tcW w:type="dxa" w:w="1701"/>
            <w:tcBorders>
              <w:top w:color="000000" w:sz="4" w:val="single"/>
              <w:left w:color="000000" w:sz="4" w:val="single"/>
              <w:bottom w:color="000000" w:sz="4" w:val="single"/>
              <w:right w:color="000000" w:sz="4" w:val="single"/>
            </w:tcBorders>
          </w:tcPr>
          <w:p w14:paraId="D3010000">
            <w:pPr>
              <w:widowControl w:val="1"/>
              <w:ind/>
              <w:jc w:val="center"/>
            </w:pPr>
            <w:r>
              <w:t>8</w:t>
            </w:r>
            <w:r>
              <w:t>-3</w:t>
            </w:r>
            <w:r>
              <w:t>0</w:t>
            </w:r>
          </w:p>
        </w:tc>
        <w:tc>
          <w:tcPr>
            <w:tcW w:type="dxa" w:w="1559"/>
            <w:tcBorders>
              <w:top w:color="000000" w:sz="4" w:val="single"/>
              <w:left w:color="000000" w:sz="4" w:val="single"/>
              <w:bottom w:color="000000" w:sz="4" w:val="single"/>
              <w:right w:color="000000" w:sz="4" w:val="single"/>
            </w:tcBorders>
          </w:tcPr>
          <w:p w14:paraId="D4010000">
            <w:pPr>
              <w:widowControl w:val="1"/>
              <w:ind/>
              <w:jc w:val="center"/>
            </w:pPr>
            <w:r>
              <w:t>9</w:t>
            </w:r>
            <w:r>
              <w:t>-</w:t>
            </w:r>
            <w:r>
              <w:t>1</w:t>
            </w:r>
            <w:r>
              <w:t>5</w:t>
            </w:r>
          </w:p>
        </w:tc>
        <w:tc>
          <w:tcPr>
            <w:tcW w:type="dxa" w:w="851"/>
            <w:tcBorders>
              <w:top w:color="000000" w:sz="4" w:val="single"/>
              <w:left w:color="000000" w:sz="4" w:val="single"/>
              <w:bottom w:color="000000" w:sz="4" w:val="single"/>
              <w:right w:color="000000" w:sz="4" w:val="single"/>
            </w:tcBorders>
          </w:tcPr>
          <w:p w14:paraId="D5010000">
            <w:pPr>
              <w:widowControl w:val="1"/>
              <w:ind/>
              <w:jc w:val="center"/>
            </w:pPr>
            <w:r>
              <w:t>2</w:t>
            </w:r>
          </w:p>
        </w:tc>
        <w:tc>
          <w:tcPr>
            <w:tcW w:type="dxa" w:w="1559"/>
            <w:tcBorders>
              <w:top w:color="000000" w:sz="4" w:val="single"/>
              <w:left w:color="000000" w:sz="4" w:val="single"/>
              <w:bottom w:color="000000" w:sz="4" w:val="single"/>
              <w:right w:color="000000" w:sz="4" w:val="single"/>
            </w:tcBorders>
          </w:tcPr>
          <w:p w14:paraId="D6010000">
            <w:pPr>
              <w:widowControl w:val="1"/>
              <w:ind/>
              <w:jc w:val="center"/>
            </w:pPr>
            <w:r>
              <w:t>9</w:t>
            </w:r>
            <w:r>
              <w:t>-3</w:t>
            </w:r>
            <w:r>
              <w:t>0</w:t>
            </w:r>
          </w:p>
        </w:tc>
        <w:tc>
          <w:tcPr>
            <w:tcW w:type="dxa" w:w="1701"/>
            <w:tcBorders>
              <w:top w:color="000000" w:sz="4" w:val="single"/>
              <w:left w:color="000000" w:sz="4" w:val="single"/>
              <w:bottom w:color="000000" w:sz="4" w:val="single"/>
              <w:right w:color="000000" w:sz="4" w:val="single"/>
            </w:tcBorders>
          </w:tcPr>
          <w:p w14:paraId="D7010000">
            <w:pPr>
              <w:widowControl w:val="1"/>
              <w:ind/>
              <w:jc w:val="center"/>
            </w:pPr>
            <w:r>
              <w:t>10</w:t>
            </w:r>
            <w:r>
              <w:t>-</w:t>
            </w:r>
            <w:r>
              <w:t>0</w:t>
            </w:r>
            <w:r>
              <w:t>5</w:t>
            </w:r>
          </w:p>
        </w:tc>
      </w:tr>
      <w:tr>
        <w:tc>
          <w:tcPr>
            <w:tcW w:type="dxa" w:w="709"/>
            <w:tcBorders>
              <w:top w:color="000000" w:sz="4" w:val="single"/>
              <w:left w:color="000000" w:sz="4" w:val="single"/>
              <w:bottom w:color="000000" w:sz="4" w:val="single"/>
              <w:right w:color="000000" w:sz="4" w:val="single"/>
            </w:tcBorders>
          </w:tcPr>
          <w:p w14:paraId="D8010000">
            <w:pPr>
              <w:widowControl w:val="1"/>
              <w:ind/>
              <w:jc w:val="center"/>
            </w:pPr>
            <w:r>
              <w:t>2</w:t>
            </w:r>
          </w:p>
        </w:tc>
        <w:tc>
          <w:tcPr>
            <w:tcW w:type="dxa" w:w="1701"/>
            <w:tcBorders>
              <w:top w:color="000000" w:sz="4" w:val="single"/>
              <w:left w:color="000000" w:sz="4" w:val="single"/>
              <w:bottom w:color="000000" w:sz="4" w:val="single"/>
              <w:right w:color="000000" w:sz="4" w:val="single"/>
            </w:tcBorders>
          </w:tcPr>
          <w:p w14:paraId="D9010000">
            <w:pPr>
              <w:widowControl w:val="1"/>
              <w:ind/>
              <w:jc w:val="center"/>
            </w:pPr>
            <w:r>
              <w:t>10</w:t>
            </w:r>
            <w:r>
              <w:t>-2</w:t>
            </w:r>
            <w:r>
              <w:t>0</w:t>
            </w:r>
          </w:p>
        </w:tc>
        <w:tc>
          <w:tcPr>
            <w:tcW w:type="dxa" w:w="1559"/>
            <w:tcBorders>
              <w:top w:color="000000" w:sz="4" w:val="single"/>
              <w:left w:color="000000" w:sz="4" w:val="single"/>
              <w:bottom w:color="000000" w:sz="4" w:val="single"/>
              <w:right w:color="000000" w:sz="4" w:val="single"/>
            </w:tcBorders>
          </w:tcPr>
          <w:p w14:paraId="DA010000">
            <w:pPr>
              <w:widowControl w:val="1"/>
              <w:ind/>
              <w:jc w:val="center"/>
            </w:pPr>
            <w:r>
              <w:t>10-5</w:t>
            </w:r>
            <w:r>
              <w:t>5</w:t>
            </w:r>
          </w:p>
        </w:tc>
        <w:tc>
          <w:tcPr>
            <w:tcW w:type="dxa" w:w="851"/>
            <w:tcBorders>
              <w:top w:color="000000" w:sz="4" w:val="single"/>
              <w:left w:color="000000" w:sz="4" w:val="single"/>
              <w:bottom w:color="000000" w:sz="4" w:val="single"/>
              <w:right w:color="000000" w:sz="4" w:val="single"/>
            </w:tcBorders>
          </w:tcPr>
          <w:p w14:paraId="DB010000">
            <w:pPr>
              <w:widowControl w:val="1"/>
              <w:ind/>
              <w:jc w:val="center"/>
            </w:pPr>
            <w:r>
              <w:t>2</w:t>
            </w:r>
          </w:p>
        </w:tc>
        <w:tc>
          <w:tcPr>
            <w:tcW w:type="dxa" w:w="1559"/>
            <w:tcBorders>
              <w:top w:color="000000" w:sz="4" w:val="single"/>
              <w:left w:color="000000" w:sz="4" w:val="single"/>
              <w:bottom w:color="000000" w:sz="4" w:val="single"/>
              <w:right w:color="000000" w:sz="4" w:val="single"/>
            </w:tcBorders>
          </w:tcPr>
          <w:p w14:paraId="DC010000">
            <w:pPr>
              <w:widowControl w:val="1"/>
              <w:ind/>
              <w:jc w:val="center"/>
            </w:pPr>
            <w:r>
              <w:t>1</w:t>
            </w:r>
            <w:r>
              <w:t>1</w:t>
            </w:r>
            <w:r>
              <w:t>-</w:t>
            </w:r>
            <w:r>
              <w:t>1</w:t>
            </w:r>
            <w:r>
              <w:t>0</w:t>
            </w:r>
          </w:p>
        </w:tc>
        <w:tc>
          <w:tcPr>
            <w:tcW w:type="dxa" w:w="1701"/>
            <w:tcBorders>
              <w:top w:color="000000" w:sz="4" w:val="single"/>
              <w:left w:color="000000" w:sz="4" w:val="single"/>
              <w:bottom w:color="000000" w:sz="4" w:val="single"/>
              <w:right w:color="000000" w:sz="4" w:val="single"/>
            </w:tcBorders>
          </w:tcPr>
          <w:p w14:paraId="DD010000">
            <w:pPr>
              <w:widowControl w:val="1"/>
              <w:ind/>
              <w:jc w:val="center"/>
            </w:pPr>
            <w:r>
              <w:t>11-</w:t>
            </w:r>
            <w:r>
              <w:t>5</w:t>
            </w:r>
            <w:r>
              <w:t>0</w:t>
            </w:r>
          </w:p>
        </w:tc>
      </w:tr>
      <w:tr>
        <w:tc>
          <w:tcPr>
            <w:tcW w:type="dxa" w:w="709"/>
            <w:tcBorders>
              <w:top w:color="000000" w:sz="4" w:val="single"/>
              <w:left w:color="000000" w:sz="4" w:val="single"/>
              <w:bottom w:color="000000" w:sz="4" w:val="single"/>
              <w:right w:color="000000" w:sz="4" w:val="single"/>
            </w:tcBorders>
          </w:tcPr>
          <w:p w14:paraId="DE010000">
            <w:pPr>
              <w:widowControl w:val="1"/>
              <w:ind/>
              <w:jc w:val="center"/>
            </w:pPr>
            <w:r>
              <w:t>2</w:t>
            </w:r>
          </w:p>
        </w:tc>
        <w:tc>
          <w:tcPr>
            <w:tcW w:type="dxa" w:w="1701"/>
            <w:tcBorders>
              <w:top w:color="000000" w:sz="4" w:val="single"/>
              <w:left w:color="000000" w:sz="4" w:val="single"/>
              <w:bottom w:color="000000" w:sz="4" w:val="single"/>
              <w:right w:color="000000" w:sz="4" w:val="single"/>
            </w:tcBorders>
          </w:tcPr>
          <w:p w14:paraId="DF010000">
            <w:pPr>
              <w:widowControl w:val="1"/>
              <w:ind/>
              <w:jc w:val="center"/>
            </w:pPr>
            <w:r>
              <w:t>1</w:t>
            </w:r>
            <w:r>
              <w:t>2</w:t>
            </w:r>
            <w:r>
              <w:t>-</w:t>
            </w:r>
            <w:r>
              <w:t>05</w:t>
            </w:r>
          </w:p>
        </w:tc>
        <w:tc>
          <w:tcPr>
            <w:tcW w:type="dxa" w:w="1559"/>
            <w:tcBorders>
              <w:top w:color="000000" w:sz="4" w:val="single"/>
              <w:left w:color="000000" w:sz="4" w:val="single"/>
              <w:bottom w:color="000000" w:sz="4" w:val="single"/>
              <w:right w:color="000000" w:sz="4" w:val="single"/>
            </w:tcBorders>
          </w:tcPr>
          <w:p w14:paraId="E0010000">
            <w:pPr>
              <w:widowControl w:val="1"/>
              <w:ind/>
              <w:jc w:val="center"/>
            </w:pPr>
            <w:r>
              <w:t>12-</w:t>
            </w:r>
            <w:r>
              <w:t>45</w:t>
            </w:r>
          </w:p>
        </w:tc>
        <w:tc>
          <w:tcPr>
            <w:tcW w:type="dxa" w:w="851"/>
            <w:tcBorders>
              <w:top w:color="000000" w:sz="4" w:val="single"/>
              <w:left w:color="000000" w:sz="4" w:val="single"/>
              <w:bottom w:color="000000" w:sz="4" w:val="single"/>
              <w:right w:color="000000" w:sz="4" w:val="single"/>
            </w:tcBorders>
          </w:tcPr>
          <w:p w14:paraId="E1010000">
            <w:pPr>
              <w:widowControl w:val="1"/>
              <w:ind/>
              <w:jc w:val="center"/>
            </w:pPr>
            <w:r>
              <w:t>2</w:t>
            </w:r>
          </w:p>
        </w:tc>
        <w:tc>
          <w:tcPr>
            <w:tcW w:type="dxa" w:w="1559"/>
            <w:tcBorders>
              <w:top w:color="000000" w:sz="4" w:val="single"/>
              <w:left w:color="000000" w:sz="4" w:val="single"/>
              <w:bottom w:color="000000" w:sz="4" w:val="single"/>
              <w:right w:color="000000" w:sz="4" w:val="single"/>
            </w:tcBorders>
          </w:tcPr>
          <w:p w14:paraId="E2010000">
            <w:pPr>
              <w:widowControl w:val="1"/>
              <w:ind/>
              <w:jc w:val="center"/>
            </w:pPr>
            <w:r>
              <w:t>1</w:t>
            </w:r>
            <w:r>
              <w:t>3</w:t>
            </w:r>
            <w:r>
              <w:t>-0</w:t>
            </w:r>
            <w:r>
              <w:t>0</w:t>
            </w:r>
          </w:p>
        </w:tc>
        <w:tc>
          <w:tcPr>
            <w:tcW w:type="dxa" w:w="1701"/>
            <w:tcBorders>
              <w:top w:color="000000" w:sz="4" w:val="single"/>
              <w:left w:color="000000" w:sz="4" w:val="single"/>
              <w:bottom w:color="000000" w:sz="4" w:val="single"/>
              <w:right w:color="000000" w:sz="4" w:val="single"/>
            </w:tcBorders>
          </w:tcPr>
          <w:p w14:paraId="E3010000">
            <w:pPr>
              <w:widowControl w:val="1"/>
              <w:ind/>
              <w:jc w:val="center"/>
            </w:pPr>
            <w:r>
              <w:t>1</w:t>
            </w:r>
            <w:r>
              <w:t>3</w:t>
            </w:r>
            <w:r>
              <w:t>-</w:t>
            </w:r>
            <w:r>
              <w:t>3</w:t>
            </w:r>
            <w:r>
              <w:t>5</w:t>
            </w:r>
          </w:p>
        </w:tc>
      </w:tr>
      <w:tr>
        <w:tc>
          <w:tcPr>
            <w:tcW w:type="dxa" w:w="709"/>
            <w:tcBorders>
              <w:top w:color="000000" w:sz="4" w:val="single"/>
              <w:left w:color="000000" w:sz="4" w:val="single"/>
              <w:bottom w:color="000000" w:sz="4" w:val="single"/>
              <w:right w:color="000000" w:sz="4" w:val="single"/>
            </w:tcBorders>
          </w:tcPr>
          <w:p w14:paraId="E4010000">
            <w:pPr>
              <w:widowControl w:val="1"/>
              <w:ind/>
              <w:jc w:val="center"/>
            </w:pPr>
            <w:r>
              <w:t>2</w:t>
            </w:r>
          </w:p>
        </w:tc>
        <w:tc>
          <w:tcPr>
            <w:tcW w:type="dxa" w:w="1701"/>
            <w:tcBorders>
              <w:top w:color="000000" w:sz="4" w:val="single"/>
              <w:left w:color="000000" w:sz="4" w:val="single"/>
              <w:bottom w:color="000000" w:sz="4" w:val="single"/>
              <w:right w:color="000000" w:sz="4" w:val="single"/>
            </w:tcBorders>
          </w:tcPr>
          <w:p w14:paraId="E5010000">
            <w:pPr>
              <w:widowControl w:val="1"/>
              <w:ind/>
              <w:jc w:val="center"/>
            </w:pPr>
            <w:r>
              <w:t>1</w:t>
            </w:r>
            <w:r>
              <w:t>3</w:t>
            </w:r>
            <w:r>
              <w:t>-5</w:t>
            </w:r>
            <w:r>
              <w:t>0</w:t>
            </w:r>
          </w:p>
        </w:tc>
        <w:tc>
          <w:tcPr>
            <w:tcW w:type="dxa" w:w="1559"/>
            <w:tcBorders>
              <w:top w:color="000000" w:sz="4" w:val="single"/>
              <w:left w:color="000000" w:sz="4" w:val="single"/>
              <w:bottom w:color="000000" w:sz="4" w:val="single"/>
              <w:right w:color="000000" w:sz="4" w:val="single"/>
            </w:tcBorders>
          </w:tcPr>
          <w:p w14:paraId="E6010000">
            <w:pPr>
              <w:widowControl w:val="1"/>
              <w:ind/>
              <w:jc w:val="center"/>
            </w:pPr>
            <w:r>
              <w:t>1</w:t>
            </w:r>
            <w:r>
              <w:t>4</w:t>
            </w:r>
            <w:r>
              <w:t>-</w:t>
            </w:r>
            <w:r>
              <w:t>1</w:t>
            </w:r>
            <w:r>
              <w:t>5</w:t>
            </w:r>
          </w:p>
        </w:tc>
        <w:tc>
          <w:tcPr>
            <w:tcW w:type="dxa" w:w="851"/>
            <w:tcBorders>
              <w:top w:color="000000" w:sz="4" w:val="single"/>
              <w:left w:color="000000" w:sz="4" w:val="single"/>
              <w:bottom w:color="000000" w:sz="4" w:val="single"/>
              <w:right w:color="000000" w:sz="4" w:val="single"/>
            </w:tcBorders>
          </w:tcPr>
          <w:p w14:paraId="E7010000">
            <w:pPr>
              <w:widowControl w:val="1"/>
              <w:ind/>
              <w:jc w:val="center"/>
            </w:pPr>
            <w:r>
              <w:t>2</w:t>
            </w:r>
          </w:p>
        </w:tc>
        <w:tc>
          <w:tcPr>
            <w:tcW w:type="dxa" w:w="1559"/>
            <w:tcBorders>
              <w:top w:color="000000" w:sz="4" w:val="single"/>
              <w:left w:color="000000" w:sz="4" w:val="single"/>
              <w:bottom w:color="000000" w:sz="4" w:val="single"/>
              <w:right w:color="000000" w:sz="4" w:val="single"/>
            </w:tcBorders>
          </w:tcPr>
          <w:p w14:paraId="E8010000">
            <w:pPr>
              <w:widowControl w:val="1"/>
              <w:ind/>
              <w:jc w:val="center"/>
            </w:pPr>
            <w:r>
              <w:t>1</w:t>
            </w:r>
            <w:r>
              <w:t>4</w:t>
            </w:r>
            <w:r>
              <w:t>-</w:t>
            </w:r>
            <w:r>
              <w:t>3</w:t>
            </w:r>
            <w:r>
              <w:t>0</w:t>
            </w:r>
          </w:p>
        </w:tc>
        <w:tc>
          <w:tcPr>
            <w:tcW w:type="dxa" w:w="1701"/>
            <w:tcBorders>
              <w:top w:color="000000" w:sz="4" w:val="single"/>
              <w:left w:color="000000" w:sz="4" w:val="single"/>
              <w:bottom w:color="000000" w:sz="4" w:val="single"/>
              <w:right w:color="000000" w:sz="4" w:val="single"/>
            </w:tcBorders>
          </w:tcPr>
          <w:p w14:paraId="E9010000">
            <w:pPr>
              <w:widowControl w:val="1"/>
              <w:ind/>
              <w:jc w:val="center"/>
            </w:pPr>
            <w:r>
              <w:t>15</w:t>
            </w:r>
            <w:r>
              <w:t>-</w:t>
            </w:r>
            <w:r>
              <w:t>15</w:t>
            </w:r>
          </w:p>
        </w:tc>
      </w:tr>
      <w:tr>
        <w:tc>
          <w:tcPr>
            <w:tcW w:type="dxa" w:w="709"/>
            <w:tcBorders>
              <w:top w:color="000000" w:sz="4" w:val="single"/>
              <w:left w:color="000000" w:sz="4" w:val="single"/>
              <w:bottom w:color="000000" w:sz="4" w:val="single"/>
              <w:right w:color="000000" w:sz="4" w:val="single"/>
            </w:tcBorders>
          </w:tcPr>
          <w:p w14:paraId="EA010000">
            <w:pPr>
              <w:widowControl w:val="1"/>
              <w:ind/>
              <w:jc w:val="center"/>
            </w:pPr>
            <w:r>
              <w:t>2</w:t>
            </w:r>
          </w:p>
        </w:tc>
        <w:tc>
          <w:tcPr>
            <w:tcW w:type="dxa" w:w="1701"/>
            <w:tcBorders>
              <w:top w:color="000000" w:sz="4" w:val="single"/>
              <w:left w:color="000000" w:sz="4" w:val="single"/>
              <w:bottom w:color="000000" w:sz="4" w:val="single"/>
              <w:right w:color="000000" w:sz="4" w:val="single"/>
            </w:tcBorders>
          </w:tcPr>
          <w:p w14:paraId="EB010000">
            <w:pPr>
              <w:widowControl w:val="1"/>
              <w:ind/>
              <w:jc w:val="center"/>
            </w:pPr>
            <w:r>
              <w:t>1</w:t>
            </w:r>
            <w:r>
              <w:t>5</w:t>
            </w:r>
            <w:r>
              <w:t>-</w:t>
            </w:r>
            <w:r>
              <w:t>30</w:t>
            </w:r>
          </w:p>
        </w:tc>
        <w:tc>
          <w:tcPr>
            <w:tcW w:type="dxa" w:w="1559"/>
            <w:tcBorders>
              <w:top w:color="000000" w:sz="4" w:val="single"/>
              <w:left w:color="000000" w:sz="4" w:val="single"/>
              <w:bottom w:color="000000" w:sz="4" w:val="single"/>
              <w:right w:color="000000" w:sz="4" w:val="single"/>
            </w:tcBorders>
          </w:tcPr>
          <w:p w14:paraId="EC010000">
            <w:pPr>
              <w:widowControl w:val="1"/>
              <w:ind/>
              <w:jc w:val="center"/>
            </w:pPr>
            <w:r>
              <w:t>1</w:t>
            </w:r>
            <w:r>
              <w:t>6</w:t>
            </w:r>
            <w:r>
              <w:t>-</w:t>
            </w:r>
            <w:r>
              <w:t>05</w:t>
            </w:r>
          </w:p>
        </w:tc>
        <w:tc>
          <w:tcPr>
            <w:tcW w:type="dxa" w:w="851"/>
            <w:tcBorders>
              <w:top w:color="000000" w:sz="4" w:val="single"/>
              <w:left w:color="000000" w:sz="4" w:val="single"/>
              <w:bottom w:color="000000" w:sz="4" w:val="single"/>
              <w:right w:color="000000" w:sz="4" w:val="single"/>
            </w:tcBorders>
          </w:tcPr>
          <w:p w14:paraId="ED010000">
            <w:pPr>
              <w:widowControl w:val="1"/>
              <w:ind/>
              <w:jc w:val="center"/>
            </w:pPr>
            <w:r>
              <w:t>2</w:t>
            </w:r>
          </w:p>
        </w:tc>
        <w:tc>
          <w:tcPr>
            <w:tcW w:type="dxa" w:w="1559"/>
            <w:tcBorders>
              <w:top w:color="000000" w:sz="4" w:val="single"/>
              <w:left w:color="000000" w:sz="4" w:val="single"/>
              <w:bottom w:color="000000" w:sz="4" w:val="single"/>
              <w:right w:color="000000" w:sz="4" w:val="single"/>
            </w:tcBorders>
          </w:tcPr>
          <w:p w14:paraId="EE010000">
            <w:pPr>
              <w:widowControl w:val="1"/>
              <w:ind/>
              <w:jc w:val="center"/>
            </w:pPr>
            <w:r>
              <w:t>1</w:t>
            </w:r>
            <w:r>
              <w:t>6</w:t>
            </w:r>
            <w:r>
              <w:t>-2</w:t>
            </w:r>
            <w:r>
              <w:t>0</w:t>
            </w:r>
          </w:p>
        </w:tc>
        <w:tc>
          <w:tcPr>
            <w:tcW w:type="dxa" w:w="1701"/>
            <w:tcBorders>
              <w:top w:color="000000" w:sz="4" w:val="single"/>
              <w:left w:color="000000" w:sz="4" w:val="single"/>
              <w:bottom w:color="000000" w:sz="4" w:val="single"/>
              <w:right w:color="000000" w:sz="4" w:val="single"/>
            </w:tcBorders>
          </w:tcPr>
          <w:p w14:paraId="EF010000">
            <w:pPr>
              <w:widowControl w:val="1"/>
              <w:ind/>
              <w:jc w:val="center"/>
            </w:pPr>
            <w:r>
              <w:t>1</w:t>
            </w:r>
            <w:r>
              <w:t>7</w:t>
            </w:r>
            <w:r>
              <w:t>-</w:t>
            </w:r>
            <w:r>
              <w:t>0</w:t>
            </w:r>
            <w:r>
              <w:t>5</w:t>
            </w:r>
          </w:p>
        </w:tc>
      </w:tr>
      <w:tr>
        <w:tc>
          <w:tcPr>
            <w:tcW w:type="dxa" w:w="709"/>
            <w:tcBorders>
              <w:top w:color="000000" w:sz="4" w:val="single"/>
              <w:left w:color="000000" w:sz="4" w:val="single"/>
              <w:bottom w:color="000000" w:sz="4" w:val="single"/>
              <w:right w:color="000000" w:sz="4" w:val="single"/>
            </w:tcBorders>
          </w:tcPr>
          <w:p w14:paraId="F0010000">
            <w:pPr>
              <w:widowControl w:val="1"/>
              <w:ind/>
              <w:jc w:val="center"/>
            </w:pPr>
            <w:r>
              <w:t>2</w:t>
            </w:r>
          </w:p>
        </w:tc>
        <w:tc>
          <w:tcPr>
            <w:tcW w:type="dxa" w:w="1701"/>
            <w:tcBorders>
              <w:top w:color="000000" w:sz="4" w:val="single"/>
              <w:left w:color="000000" w:sz="4" w:val="single"/>
              <w:bottom w:color="000000" w:sz="4" w:val="single"/>
              <w:right w:color="000000" w:sz="4" w:val="single"/>
            </w:tcBorders>
          </w:tcPr>
          <w:p w14:paraId="F1010000">
            <w:pPr>
              <w:widowControl w:val="1"/>
              <w:ind/>
              <w:jc w:val="center"/>
            </w:pPr>
            <w:r>
              <w:t>1</w:t>
            </w:r>
            <w:r>
              <w:t>7</w:t>
            </w:r>
            <w:r>
              <w:t>-2</w:t>
            </w:r>
            <w:r>
              <w:t>0</w:t>
            </w:r>
          </w:p>
        </w:tc>
        <w:tc>
          <w:tcPr>
            <w:tcW w:type="dxa" w:w="1559"/>
            <w:tcBorders>
              <w:top w:color="000000" w:sz="4" w:val="single"/>
              <w:left w:color="000000" w:sz="4" w:val="single"/>
              <w:bottom w:color="000000" w:sz="4" w:val="single"/>
              <w:right w:color="000000" w:sz="4" w:val="single"/>
            </w:tcBorders>
          </w:tcPr>
          <w:p w14:paraId="F2010000">
            <w:pPr>
              <w:widowControl w:val="1"/>
              <w:ind/>
              <w:jc w:val="center"/>
            </w:pPr>
            <w:r>
              <w:t>17-5</w:t>
            </w:r>
            <w:r>
              <w:t>0</w:t>
            </w:r>
          </w:p>
        </w:tc>
        <w:tc>
          <w:tcPr>
            <w:tcW w:type="dxa" w:w="851"/>
            <w:tcBorders>
              <w:top w:color="000000" w:sz="4" w:val="single"/>
              <w:left w:color="000000" w:sz="4" w:val="single"/>
              <w:bottom w:color="000000" w:sz="4" w:val="single"/>
              <w:right w:color="000000" w:sz="4" w:val="single"/>
            </w:tcBorders>
          </w:tcPr>
          <w:p w14:paraId="F3010000">
            <w:pPr>
              <w:widowControl w:val="1"/>
              <w:ind/>
              <w:jc w:val="center"/>
            </w:pPr>
            <w:r>
              <w:t>2</w:t>
            </w:r>
          </w:p>
        </w:tc>
        <w:tc>
          <w:tcPr>
            <w:tcW w:type="dxa" w:w="1559"/>
            <w:tcBorders>
              <w:top w:color="000000" w:sz="4" w:val="single"/>
              <w:left w:color="000000" w:sz="4" w:val="single"/>
              <w:bottom w:color="000000" w:sz="4" w:val="single"/>
              <w:right w:color="000000" w:sz="4" w:val="single"/>
            </w:tcBorders>
          </w:tcPr>
          <w:p w14:paraId="F4010000">
            <w:pPr>
              <w:widowControl w:val="1"/>
              <w:ind/>
              <w:jc w:val="center"/>
            </w:pPr>
            <w:r>
              <w:t>1</w:t>
            </w:r>
            <w:r>
              <w:t>8-05</w:t>
            </w:r>
          </w:p>
        </w:tc>
        <w:tc>
          <w:tcPr>
            <w:tcW w:type="dxa" w:w="1701"/>
            <w:tcBorders>
              <w:top w:color="000000" w:sz="4" w:val="single"/>
              <w:left w:color="000000" w:sz="4" w:val="single"/>
              <w:bottom w:color="000000" w:sz="4" w:val="single"/>
              <w:right w:color="000000" w:sz="4" w:val="single"/>
            </w:tcBorders>
          </w:tcPr>
          <w:p w14:paraId="F5010000">
            <w:pPr>
              <w:widowControl w:val="1"/>
              <w:ind/>
              <w:jc w:val="center"/>
            </w:pPr>
            <w:r>
              <w:t>18-</w:t>
            </w:r>
            <w:r>
              <w:t>5</w:t>
            </w:r>
            <w:r>
              <w:t>0</w:t>
            </w:r>
          </w:p>
        </w:tc>
      </w:tr>
      <w:tr>
        <w:tc>
          <w:tcPr>
            <w:tcW w:type="dxa" w:w="709"/>
            <w:tcBorders>
              <w:top w:color="000000" w:sz="4" w:val="single"/>
              <w:left w:color="000000" w:sz="4" w:val="single"/>
              <w:bottom w:color="000000" w:sz="4" w:val="single"/>
              <w:right w:color="000000" w:sz="4" w:val="single"/>
            </w:tcBorders>
          </w:tcPr>
          <w:p w14:paraId="F6010000">
            <w:pPr>
              <w:widowControl w:val="1"/>
              <w:ind/>
              <w:jc w:val="center"/>
            </w:pPr>
            <w:r>
              <w:t>2</w:t>
            </w:r>
          </w:p>
        </w:tc>
        <w:tc>
          <w:tcPr>
            <w:tcW w:type="dxa" w:w="1701"/>
            <w:tcBorders>
              <w:top w:color="000000" w:sz="4" w:val="single"/>
              <w:left w:color="000000" w:sz="4" w:val="single"/>
              <w:bottom w:color="000000" w:sz="4" w:val="single"/>
              <w:right w:color="000000" w:sz="4" w:val="single"/>
            </w:tcBorders>
          </w:tcPr>
          <w:p w14:paraId="F7010000">
            <w:pPr>
              <w:widowControl w:val="1"/>
              <w:ind/>
              <w:jc w:val="center"/>
            </w:pPr>
            <w:r>
              <w:t>1</w:t>
            </w:r>
            <w:r>
              <w:t>9</w:t>
            </w:r>
            <w:r>
              <w:t>-</w:t>
            </w:r>
            <w:r>
              <w:t>05</w:t>
            </w:r>
          </w:p>
        </w:tc>
        <w:tc>
          <w:tcPr>
            <w:tcW w:type="dxa" w:w="1559"/>
            <w:tcBorders>
              <w:top w:color="000000" w:sz="4" w:val="single"/>
              <w:left w:color="000000" w:sz="4" w:val="single"/>
              <w:bottom w:color="000000" w:sz="4" w:val="single"/>
              <w:right w:color="000000" w:sz="4" w:val="single"/>
            </w:tcBorders>
          </w:tcPr>
          <w:p w14:paraId="F8010000">
            <w:pPr>
              <w:widowControl w:val="1"/>
              <w:ind/>
              <w:jc w:val="center"/>
            </w:pPr>
            <w:r>
              <w:t>1</w:t>
            </w:r>
            <w:r>
              <w:t>9</w:t>
            </w:r>
            <w:r>
              <w:t>-</w:t>
            </w:r>
            <w:r>
              <w:t>3</w:t>
            </w:r>
            <w:r>
              <w:t>5</w:t>
            </w:r>
          </w:p>
        </w:tc>
        <w:tc>
          <w:tcPr>
            <w:tcW w:type="dxa" w:w="851"/>
            <w:tcBorders>
              <w:top w:color="000000" w:sz="4" w:val="single"/>
              <w:left w:color="000000" w:sz="4" w:val="single"/>
              <w:bottom w:color="000000" w:sz="4" w:val="single"/>
              <w:right w:color="000000" w:sz="4" w:val="single"/>
            </w:tcBorders>
          </w:tcPr>
          <w:p w14:paraId="F9010000">
            <w:pPr>
              <w:widowControl w:val="1"/>
              <w:ind/>
              <w:jc w:val="center"/>
            </w:pPr>
            <w:r>
              <w:t>2</w:t>
            </w:r>
          </w:p>
        </w:tc>
        <w:tc>
          <w:tcPr>
            <w:tcW w:type="dxa" w:w="1559"/>
            <w:tcBorders>
              <w:top w:color="000000" w:sz="4" w:val="single"/>
              <w:left w:color="000000" w:sz="4" w:val="single"/>
              <w:bottom w:color="000000" w:sz="4" w:val="single"/>
              <w:right w:color="000000" w:sz="4" w:val="single"/>
            </w:tcBorders>
          </w:tcPr>
          <w:p w14:paraId="FA010000">
            <w:pPr>
              <w:widowControl w:val="1"/>
              <w:ind/>
              <w:jc w:val="center"/>
            </w:pPr>
            <w:r>
              <w:t>19</w:t>
            </w:r>
            <w:r>
              <w:t>-5</w:t>
            </w:r>
            <w:r>
              <w:t>0</w:t>
            </w:r>
          </w:p>
        </w:tc>
        <w:tc>
          <w:tcPr>
            <w:tcW w:type="dxa" w:w="1701"/>
            <w:tcBorders>
              <w:top w:color="000000" w:sz="4" w:val="single"/>
              <w:left w:color="000000" w:sz="4" w:val="single"/>
              <w:bottom w:color="000000" w:sz="4" w:val="single"/>
              <w:right w:color="000000" w:sz="4" w:val="single"/>
            </w:tcBorders>
          </w:tcPr>
          <w:p w14:paraId="FB010000">
            <w:pPr>
              <w:widowControl w:val="1"/>
              <w:ind/>
              <w:jc w:val="center"/>
            </w:pPr>
            <w:r>
              <w:t>20</w:t>
            </w:r>
            <w:r>
              <w:t>-4</w:t>
            </w:r>
            <w:r>
              <w:t>0</w:t>
            </w:r>
          </w:p>
        </w:tc>
      </w:tr>
      <w:tr>
        <w:tc>
          <w:tcPr>
            <w:tcW w:type="dxa" w:w="709"/>
            <w:tcBorders>
              <w:top w:color="000000" w:sz="4" w:val="single"/>
              <w:left w:color="000000" w:sz="4" w:val="single"/>
              <w:bottom w:color="000000" w:sz="4" w:val="single"/>
              <w:right w:color="000000" w:sz="4" w:val="single"/>
            </w:tcBorders>
          </w:tcPr>
          <w:p w14:paraId="FC010000">
            <w:pPr>
              <w:widowControl w:val="1"/>
              <w:ind/>
              <w:jc w:val="center"/>
            </w:pPr>
            <w:r>
              <w:t>2</w:t>
            </w:r>
          </w:p>
        </w:tc>
        <w:tc>
          <w:tcPr>
            <w:tcW w:type="dxa" w:w="1701"/>
            <w:tcBorders>
              <w:top w:color="000000" w:sz="4" w:val="single"/>
              <w:left w:color="000000" w:sz="4" w:val="single"/>
              <w:bottom w:color="000000" w:sz="4" w:val="single"/>
              <w:right w:color="000000" w:sz="4" w:val="single"/>
            </w:tcBorders>
          </w:tcPr>
          <w:p w14:paraId="FD010000">
            <w:pPr>
              <w:widowControl w:val="1"/>
              <w:ind/>
              <w:jc w:val="center"/>
            </w:pPr>
            <w:r>
              <w:t>20-</w:t>
            </w:r>
            <w:r>
              <w:t>55</w:t>
            </w:r>
          </w:p>
        </w:tc>
        <w:tc>
          <w:tcPr>
            <w:tcW w:type="dxa" w:w="1559"/>
            <w:tcBorders>
              <w:top w:color="000000" w:sz="4" w:val="single"/>
              <w:left w:color="000000" w:sz="4" w:val="single"/>
              <w:bottom w:color="000000" w:sz="4" w:val="single"/>
              <w:right w:color="000000" w:sz="4" w:val="single"/>
            </w:tcBorders>
          </w:tcPr>
          <w:p w14:paraId="FE010000">
            <w:pPr>
              <w:widowControl w:val="1"/>
              <w:ind/>
              <w:jc w:val="center"/>
            </w:pPr>
            <w:r>
              <w:t>2</w:t>
            </w:r>
            <w:r>
              <w:t>1</w:t>
            </w:r>
            <w:r>
              <w:t>-</w:t>
            </w:r>
            <w:r>
              <w:t>4</w:t>
            </w:r>
            <w:r>
              <w:t>0 сх.</w:t>
            </w:r>
          </w:p>
        </w:tc>
        <w:tc>
          <w:tcPr>
            <w:tcW w:type="dxa" w:w="851"/>
            <w:tcBorders>
              <w:top w:color="000000" w:sz="4" w:val="single"/>
              <w:left w:color="000000" w:sz="4" w:val="single"/>
              <w:bottom w:color="000000" w:sz="4" w:val="single"/>
              <w:right w:color="000000" w:sz="4" w:val="single"/>
            </w:tcBorders>
          </w:tcPr>
          <w:p w14:paraId="FF010000">
            <w:pPr>
              <w:widowControl w:val="1"/>
              <w:ind/>
              <w:jc w:val="center"/>
            </w:pPr>
          </w:p>
        </w:tc>
        <w:tc>
          <w:tcPr>
            <w:tcW w:type="dxa" w:w="1559"/>
            <w:tcBorders>
              <w:top w:color="000000" w:sz="4" w:val="single"/>
              <w:left w:color="000000" w:sz="4" w:val="single"/>
              <w:bottom w:color="000000" w:sz="4" w:val="single"/>
              <w:right w:color="000000" w:sz="4" w:val="single"/>
            </w:tcBorders>
          </w:tcPr>
          <w:p w14:paraId="00020000">
            <w:pPr>
              <w:widowControl w:val="1"/>
              <w:ind/>
              <w:jc w:val="center"/>
            </w:pPr>
            <w:r>
              <w:t>-</w:t>
            </w:r>
          </w:p>
        </w:tc>
        <w:tc>
          <w:tcPr>
            <w:tcW w:type="dxa" w:w="1701"/>
            <w:tcBorders>
              <w:top w:color="000000" w:sz="4" w:val="single"/>
              <w:left w:color="000000" w:sz="4" w:val="single"/>
              <w:bottom w:color="000000" w:sz="4" w:val="single"/>
              <w:right w:color="000000" w:sz="4" w:val="single"/>
            </w:tcBorders>
          </w:tcPr>
          <w:p w14:paraId="01020000">
            <w:pPr>
              <w:widowControl w:val="1"/>
              <w:ind/>
              <w:jc w:val="center"/>
            </w:pPr>
            <w:r>
              <w:t>-</w:t>
            </w:r>
          </w:p>
        </w:tc>
      </w:tr>
    </w:tbl>
    <w:p w14:paraId="02020000">
      <w:pPr>
        <w:widowControl w:val="1"/>
        <w:ind w:firstLine="708"/>
        <w:rPr>
          <w:b w:val="1"/>
        </w:rPr>
      </w:pPr>
    </w:p>
    <w:p w14:paraId="03020000">
      <w:pPr>
        <w:widowControl w:val="1"/>
        <w:ind w:firstLine="708"/>
        <w:rPr>
          <w:b w:val="1"/>
        </w:rPr>
      </w:pPr>
      <w:r>
        <w:rPr>
          <w:b w:val="1"/>
        </w:rPr>
        <w:t>8. Количество рейсов и пробег транспортных средств:</w:t>
      </w:r>
    </w:p>
    <w:tbl>
      <w:tblPr>
        <w:tblStyle w:val="Style_7"/>
        <w:tblW w:type="auto" w:w="0"/>
        <w:tblInd w:type="dxa" w:w="250"/>
        <w:tblLayout w:type="fixed"/>
      </w:tblPr>
      <w:tblGrid>
        <w:gridCol w:w="2552"/>
        <w:gridCol w:w="2693"/>
        <w:gridCol w:w="2835"/>
      </w:tblGrid>
      <w:tr>
        <w:tc>
          <w:tcPr>
            <w:tcW w:type="dxa" w:w="2552"/>
            <w:tcBorders>
              <w:top w:color="000000" w:sz="4" w:val="single"/>
              <w:left w:color="000000" w:sz="4" w:val="single"/>
              <w:bottom w:color="000000" w:sz="4" w:val="single"/>
              <w:right w:color="000000" w:sz="4" w:val="single"/>
            </w:tcBorders>
            <w:vAlign w:val="center"/>
          </w:tcPr>
          <w:p w14:paraId="04020000">
            <w:pPr>
              <w:widowControl w:val="1"/>
              <w:ind/>
              <w:jc w:val="center"/>
              <w:rPr>
                <w:rFonts w:ascii="Times New Roman" w:hAnsi="Times New Roman"/>
                <w:sz w:val="24"/>
              </w:rPr>
            </w:pPr>
            <w:r>
              <w:rPr>
                <w:rFonts w:ascii="Times New Roman" w:hAnsi="Times New Roman"/>
                <w:sz w:val="24"/>
              </w:rPr>
              <w:t>Направление</w:t>
            </w:r>
          </w:p>
        </w:tc>
        <w:tc>
          <w:tcPr>
            <w:tcW w:type="dxa" w:w="2693"/>
            <w:tcBorders>
              <w:top w:color="000000" w:sz="4" w:val="single"/>
              <w:left w:color="000000" w:sz="4" w:val="single"/>
              <w:bottom w:color="000000" w:sz="4" w:val="single"/>
              <w:right w:color="000000" w:sz="4" w:val="single"/>
            </w:tcBorders>
            <w:vAlign w:val="center"/>
          </w:tcPr>
          <w:p w14:paraId="05020000">
            <w:pPr>
              <w:widowControl w:val="1"/>
              <w:ind/>
              <w:jc w:val="center"/>
              <w:rPr>
                <w:rFonts w:ascii="Times New Roman" w:hAnsi="Times New Roman"/>
                <w:sz w:val="24"/>
              </w:rPr>
            </w:pPr>
            <w:r>
              <w:rPr>
                <w:rFonts w:ascii="Times New Roman" w:hAnsi="Times New Roman"/>
                <w:sz w:val="24"/>
              </w:rPr>
              <w:t>Количество рейсов</w:t>
            </w:r>
          </w:p>
        </w:tc>
        <w:tc>
          <w:tcPr>
            <w:tcW w:type="dxa" w:w="2835"/>
            <w:tcBorders>
              <w:top w:color="000000" w:sz="4" w:val="single"/>
              <w:left w:color="000000" w:sz="4" w:val="single"/>
              <w:bottom w:color="000000" w:sz="4" w:val="single"/>
              <w:right w:color="000000" w:sz="4" w:val="single"/>
            </w:tcBorders>
            <w:vAlign w:val="center"/>
          </w:tcPr>
          <w:p w14:paraId="06020000">
            <w:pPr>
              <w:widowControl w:val="1"/>
              <w:ind/>
              <w:jc w:val="center"/>
              <w:rPr>
                <w:rFonts w:ascii="Times New Roman" w:hAnsi="Times New Roman"/>
                <w:sz w:val="24"/>
              </w:rPr>
            </w:pPr>
            <w:r>
              <w:rPr>
                <w:rFonts w:ascii="Times New Roman" w:hAnsi="Times New Roman"/>
                <w:sz w:val="24"/>
              </w:rPr>
              <w:t>Пробег, км.</w:t>
            </w:r>
          </w:p>
        </w:tc>
      </w:tr>
      <w:tr>
        <w:tc>
          <w:tcPr>
            <w:tcW w:type="dxa" w:w="2552"/>
            <w:tcBorders>
              <w:top w:color="000000" w:sz="4" w:val="single"/>
              <w:left w:color="000000" w:sz="4" w:val="single"/>
              <w:bottom w:color="000000" w:sz="4" w:val="single"/>
              <w:right w:color="000000" w:sz="4" w:val="single"/>
            </w:tcBorders>
          </w:tcPr>
          <w:p w14:paraId="07020000">
            <w:pPr>
              <w:widowControl w:val="1"/>
              <w:ind/>
              <w:jc w:val="center"/>
              <w:rPr>
                <w:rFonts w:ascii="Times New Roman" w:hAnsi="Times New Roman"/>
                <w:sz w:val="24"/>
              </w:rPr>
            </w:pPr>
            <w:r>
              <w:rPr>
                <w:rFonts w:ascii="Times New Roman" w:hAnsi="Times New Roman"/>
                <w:sz w:val="24"/>
              </w:rPr>
              <w:t xml:space="preserve">Прямое </w:t>
            </w:r>
          </w:p>
        </w:tc>
        <w:tc>
          <w:tcPr>
            <w:tcW w:type="dxa" w:w="2693"/>
            <w:tcBorders>
              <w:top w:color="000000" w:sz="4" w:val="single"/>
              <w:left w:color="000000" w:sz="4" w:val="single"/>
              <w:bottom w:color="000000" w:sz="4" w:val="single"/>
              <w:right w:color="000000" w:sz="4" w:val="single"/>
            </w:tcBorders>
          </w:tcPr>
          <w:p w14:paraId="08020000">
            <w:pPr>
              <w:widowControl w:val="1"/>
              <w:ind/>
              <w:jc w:val="center"/>
              <w:rPr>
                <w:rFonts w:ascii="Times New Roman" w:hAnsi="Times New Roman"/>
                <w:sz w:val="24"/>
              </w:rPr>
            </w:pPr>
            <w:r>
              <w:rPr>
                <w:rFonts w:ascii="Times New Roman" w:hAnsi="Times New Roman"/>
                <w:sz w:val="24"/>
              </w:rPr>
              <w:t>9</w:t>
            </w:r>
          </w:p>
        </w:tc>
        <w:tc>
          <w:tcPr>
            <w:tcW w:type="dxa" w:w="2835"/>
            <w:tcBorders>
              <w:top w:color="000000" w:sz="4" w:val="single"/>
              <w:left w:color="000000" w:sz="4" w:val="single"/>
              <w:bottom w:color="000000" w:sz="4" w:val="single"/>
              <w:right w:color="000000" w:sz="4" w:val="single"/>
            </w:tcBorders>
          </w:tcPr>
          <w:p w14:paraId="09020000">
            <w:pPr>
              <w:widowControl w:val="1"/>
              <w:ind/>
              <w:jc w:val="center"/>
              <w:rPr>
                <w:rFonts w:ascii="Times New Roman" w:hAnsi="Times New Roman"/>
                <w:sz w:val="24"/>
              </w:rPr>
            </w:pPr>
            <w:r>
              <w:rPr>
                <w:rFonts w:ascii="Times New Roman" w:hAnsi="Times New Roman"/>
                <w:sz w:val="24"/>
              </w:rPr>
              <w:t>128,7</w:t>
            </w:r>
          </w:p>
        </w:tc>
      </w:tr>
      <w:tr>
        <w:tc>
          <w:tcPr>
            <w:tcW w:type="dxa" w:w="2552"/>
            <w:tcBorders>
              <w:top w:color="000000" w:sz="4" w:val="single"/>
              <w:left w:color="000000" w:sz="4" w:val="single"/>
              <w:bottom w:color="000000" w:sz="4" w:val="single"/>
              <w:right w:color="000000" w:sz="4" w:val="single"/>
            </w:tcBorders>
          </w:tcPr>
          <w:p w14:paraId="0A020000">
            <w:pPr>
              <w:widowControl w:val="1"/>
              <w:ind/>
              <w:jc w:val="center"/>
              <w:rPr>
                <w:rFonts w:ascii="Times New Roman" w:hAnsi="Times New Roman"/>
                <w:sz w:val="24"/>
              </w:rPr>
            </w:pPr>
            <w:r>
              <w:rPr>
                <w:rFonts w:ascii="Times New Roman" w:hAnsi="Times New Roman"/>
                <w:sz w:val="24"/>
              </w:rPr>
              <w:t xml:space="preserve">Обратное </w:t>
            </w:r>
          </w:p>
        </w:tc>
        <w:tc>
          <w:tcPr>
            <w:tcW w:type="dxa" w:w="2693"/>
            <w:tcBorders>
              <w:top w:color="000000" w:sz="4" w:val="single"/>
              <w:left w:color="000000" w:sz="4" w:val="single"/>
              <w:bottom w:color="000000" w:sz="4" w:val="single"/>
              <w:right w:color="000000" w:sz="4" w:val="single"/>
            </w:tcBorders>
          </w:tcPr>
          <w:p w14:paraId="0B020000">
            <w:pPr>
              <w:widowControl w:val="1"/>
              <w:ind/>
              <w:jc w:val="center"/>
              <w:rPr>
                <w:rFonts w:ascii="Times New Roman" w:hAnsi="Times New Roman"/>
                <w:sz w:val="24"/>
              </w:rPr>
            </w:pPr>
            <w:r>
              <w:rPr>
                <w:rFonts w:ascii="Times New Roman" w:hAnsi="Times New Roman"/>
                <w:sz w:val="24"/>
              </w:rPr>
              <w:t>8</w:t>
            </w:r>
          </w:p>
        </w:tc>
        <w:tc>
          <w:tcPr>
            <w:tcW w:type="dxa" w:w="2835"/>
            <w:tcBorders>
              <w:top w:color="000000" w:sz="4" w:val="single"/>
              <w:left w:color="000000" w:sz="4" w:val="single"/>
              <w:bottom w:color="000000" w:sz="4" w:val="single"/>
              <w:right w:color="000000" w:sz="4" w:val="single"/>
            </w:tcBorders>
          </w:tcPr>
          <w:p w14:paraId="0C020000">
            <w:pPr>
              <w:widowControl w:val="1"/>
              <w:ind/>
              <w:jc w:val="center"/>
              <w:rPr>
                <w:rFonts w:ascii="Times New Roman" w:hAnsi="Times New Roman"/>
                <w:sz w:val="24"/>
              </w:rPr>
            </w:pPr>
            <w:r>
              <w:rPr>
                <w:rFonts w:ascii="Times New Roman" w:hAnsi="Times New Roman"/>
                <w:sz w:val="24"/>
              </w:rPr>
              <w:t>112,0</w:t>
            </w:r>
          </w:p>
        </w:tc>
      </w:tr>
      <w:tr>
        <w:tc>
          <w:tcPr>
            <w:tcW w:type="dxa" w:w="2552"/>
            <w:tcBorders>
              <w:top w:color="000000" w:sz="4" w:val="single"/>
              <w:left w:color="000000" w:sz="4" w:val="single"/>
              <w:bottom w:color="000000" w:sz="4" w:val="single"/>
              <w:right w:color="000000" w:sz="4" w:val="single"/>
            </w:tcBorders>
          </w:tcPr>
          <w:p w14:paraId="0D020000">
            <w:pPr>
              <w:widowControl w:val="1"/>
              <w:ind/>
              <w:jc w:val="center"/>
              <w:rPr>
                <w:rFonts w:ascii="Times New Roman" w:hAnsi="Times New Roman"/>
                <w:sz w:val="24"/>
              </w:rPr>
            </w:pPr>
            <w:r>
              <w:rPr>
                <w:rFonts w:ascii="Times New Roman" w:hAnsi="Times New Roman"/>
                <w:sz w:val="24"/>
              </w:rPr>
              <w:t>Итого</w:t>
            </w:r>
          </w:p>
        </w:tc>
        <w:tc>
          <w:tcPr>
            <w:tcW w:type="dxa" w:w="2693"/>
            <w:tcBorders>
              <w:top w:color="000000" w:sz="4" w:val="single"/>
              <w:left w:color="000000" w:sz="4" w:val="single"/>
              <w:bottom w:color="000000" w:sz="4" w:val="single"/>
              <w:right w:color="000000" w:sz="4" w:val="single"/>
            </w:tcBorders>
          </w:tcPr>
          <w:p w14:paraId="0E020000">
            <w:pPr>
              <w:widowControl w:val="1"/>
              <w:ind/>
              <w:jc w:val="center"/>
              <w:rPr>
                <w:rFonts w:ascii="Times New Roman" w:hAnsi="Times New Roman"/>
                <w:sz w:val="24"/>
              </w:rPr>
            </w:pPr>
            <w:r>
              <w:rPr>
                <w:rFonts w:ascii="Times New Roman" w:hAnsi="Times New Roman"/>
                <w:sz w:val="24"/>
              </w:rPr>
              <w:t>17</w:t>
            </w:r>
          </w:p>
        </w:tc>
        <w:tc>
          <w:tcPr>
            <w:tcW w:type="dxa" w:w="2835"/>
            <w:tcBorders>
              <w:top w:color="000000" w:sz="4" w:val="single"/>
              <w:left w:color="000000" w:sz="4" w:val="single"/>
              <w:bottom w:color="000000" w:sz="4" w:val="single"/>
              <w:right w:color="000000" w:sz="4" w:val="single"/>
            </w:tcBorders>
          </w:tcPr>
          <w:p w14:paraId="0F020000">
            <w:pPr>
              <w:widowControl w:val="1"/>
              <w:ind/>
              <w:jc w:val="center"/>
              <w:rPr>
                <w:rFonts w:ascii="Times New Roman" w:hAnsi="Times New Roman"/>
                <w:sz w:val="24"/>
              </w:rPr>
            </w:pPr>
            <w:r>
              <w:rPr>
                <w:rFonts w:ascii="Times New Roman" w:hAnsi="Times New Roman"/>
                <w:sz w:val="24"/>
              </w:rPr>
              <w:t>240,7</w:t>
            </w:r>
          </w:p>
        </w:tc>
      </w:tr>
    </w:tbl>
    <w:p w14:paraId="10020000">
      <w:pPr>
        <w:rPr>
          <w:b w:val="1"/>
        </w:rPr>
      </w:pPr>
      <w:r>
        <w:rPr>
          <w:b w:val="1"/>
        </w:rPr>
        <w:t xml:space="preserve">9. Максимальное количество транспортных средств: </w:t>
      </w:r>
      <w:r>
        <w:t>Малый</w:t>
      </w:r>
      <w:r>
        <w:t xml:space="preserve"> класс 1 ед</w:t>
      </w:r>
      <w:r>
        <w:rPr>
          <w:b w:val="1"/>
        </w:rPr>
        <w:t>.</w:t>
      </w:r>
    </w:p>
    <w:p w14:paraId="11020000">
      <w:pPr>
        <w:rPr>
          <w:b w:val="1"/>
        </w:rPr>
      </w:pPr>
    </w:p>
    <w:p w14:paraId="12020000">
      <w:pPr>
        <w:widowControl w:val="1"/>
        <w:ind/>
        <w:jc w:val="center"/>
        <w:rPr>
          <w:b w:val="1"/>
        </w:rPr>
      </w:pPr>
      <w:r>
        <w:rPr>
          <w:b w:val="1"/>
        </w:rPr>
        <w:t>Параметры маршрута</w:t>
      </w:r>
    </w:p>
    <w:p w14:paraId="13020000">
      <w:pPr>
        <w:widowControl w:val="1"/>
        <w:ind w:firstLine="426"/>
        <w:jc w:val="both"/>
        <w:rPr>
          <w:b w:val="1"/>
        </w:rPr>
      </w:pPr>
      <w:r>
        <w:rPr>
          <w:b w:val="1"/>
        </w:rPr>
        <w:t>Маршрут № 16-3 «Центральный рынок – ЖК «Андреевский» на территории муниципального образования «Город Таганрог».</w:t>
      </w:r>
    </w:p>
    <w:p w14:paraId="14020000">
      <w:pPr>
        <w:widowControl w:val="1"/>
        <w:numPr>
          <w:ilvl w:val="0"/>
          <w:numId w:val="1"/>
        </w:numPr>
        <w:ind/>
        <w:contextualSpacing w:val="1"/>
        <w:jc w:val="both"/>
        <w:rPr>
          <w:b w:val="1"/>
        </w:rPr>
      </w:pPr>
      <w:r>
        <w:rPr>
          <w:b w:val="1"/>
        </w:rPr>
        <w:t xml:space="preserve">Вид транспортного средства </w:t>
      </w:r>
      <w:r>
        <w:t>Автобус.</w:t>
      </w:r>
    </w:p>
    <w:p w14:paraId="15020000">
      <w:pPr>
        <w:widowControl w:val="1"/>
        <w:numPr>
          <w:ilvl w:val="0"/>
          <w:numId w:val="1"/>
        </w:numPr>
        <w:ind/>
        <w:contextualSpacing w:val="1"/>
        <w:jc w:val="both"/>
        <w:rPr>
          <w:b w:val="1"/>
        </w:rPr>
      </w:pPr>
      <w:r>
        <w:rPr>
          <w:b w:val="1"/>
        </w:rPr>
        <w:t>Путь следования: г.Таганрог,</w:t>
      </w:r>
    </w:p>
    <w:p w14:paraId="16020000">
      <w:pPr>
        <w:widowControl w:val="1"/>
        <w:ind w:firstLine="426"/>
        <w:jc w:val="both"/>
        <w:rPr>
          <w:b w:val="1"/>
        </w:rPr>
      </w:pPr>
      <w:r>
        <w:rPr>
          <w:b w:val="1"/>
        </w:rPr>
        <w:t>- в прямом направлении:</w:t>
      </w:r>
    </w:p>
    <w:p w14:paraId="17020000">
      <w:pPr>
        <w:widowControl w:val="1"/>
        <w:ind w:firstLine="426"/>
        <w:jc w:val="both"/>
      </w:pPr>
      <w:r>
        <w:t xml:space="preserve">ул. Чехова - пер. Гоголевский - ул. Петровская - ул. Ленина - ул. Москатова – </w:t>
      </w:r>
    </w:p>
    <w:p w14:paraId="18020000">
      <w:pPr>
        <w:widowControl w:val="1"/>
        <w:ind/>
        <w:jc w:val="both"/>
      </w:pPr>
      <w:r>
        <w:t>ул. Дзержинского - ул. Щаденко - ул. Москатова - ул. Дзержинского - ул. Щаденко - ул. Морозова - ул. Бакинская - ул. 4-я Линия - пер. 1-й Новый - ул. Маршала Жукова - Ростовское шоссе - ул. Генерала армии Маргелова - ул. Победы.</w:t>
      </w:r>
    </w:p>
    <w:p w14:paraId="19020000">
      <w:pPr>
        <w:widowControl w:val="1"/>
        <w:ind w:firstLine="708"/>
        <w:jc w:val="both"/>
        <w:rPr>
          <w:b w:val="1"/>
        </w:rPr>
      </w:pPr>
      <w:r>
        <w:rPr>
          <w:b w:val="1"/>
        </w:rPr>
        <w:t>- в обратном направлении:</w:t>
      </w:r>
    </w:p>
    <w:p w14:paraId="1A020000">
      <w:pPr>
        <w:widowControl w:val="1"/>
        <w:ind w:firstLine="708"/>
        <w:jc w:val="both"/>
        <w:rPr>
          <w:b w:val="1"/>
        </w:rPr>
      </w:pPr>
      <w:r>
        <w:t>ул. Победы - ул. Генерала армии Маргелова - Ростовское шоссе - ул. Маршала Жукова-</w:t>
      </w:r>
    </w:p>
    <w:p w14:paraId="1B020000">
      <w:pPr>
        <w:widowControl w:val="1"/>
        <w:ind/>
        <w:jc w:val="both"/>
      </w:pPr>
      <w:r>
        <w:t xml:space="preserve">пер. 1-й Новый - ул. 4-я Линия - ул. Бакинская  - ул. Морозова - ул. Турубаровых – </w:t>
      </w:r>
    </w:p>
    <w:p w14:paraId="1C020000">
      <w:pPr>
        <w:widowControl w:val="1"/>
        <w:ind/>
        <w:jc w:val="both"/>
      </w:pPr>
      <w:r>
        <w:t>ул. Москатова- ул. Ленина - ул. Дзержинского - ул. Фрунзе - пер. Гоголевский - ул. Александровская - пер. Комсомольский - ул. Чехова.</w:t>
      </w:r>
    </w:p>
    <w:p w14:paraId="1D020000">
      <w:pPr>
        <w:widowControl w:val="1"/>
        <w:ind w:firstLine="708"/>
        <w:contextualSpacing w:val="1"/>
        <w:jc w:val="both"/>
        <w:rPr>
          <w:b w:val="1"/>
        </w:rPr>
      </w:pPr>
      <w:r>
        <w:rPr>
          <w:b w:val="1"/>
        </w:rPr>
        <w:t>3. Остановочные пункты:</w:t>
      </w:r>
    </w:p>
    <w:p w14:paraId="1E020000">
      <w:pPr>
        <w:widowControl w:val="1"/>
        <w:ind w:firstLine="708"/>
        <w:jc w:val="both"/>
        <w:rPr>
          <w:b w:val="1"/>
        </w:rPr>
      </w:pPr>
      <w:r>
        <w:rPr>
          <w:b w:val="1"/>
        </w:rPr>
        <w:t xml:space="preserve"> - в прямом направлении:</w:t>
      </w:r>
    </w:p>
    <w:p w14:paraId="1F020000">
      <w:pPr>
        <w:widowControl w:val="1"/>
        <w:ind w:firstLine="708"/>
        <w:jc w:val="both"/>
        <w:rPr>
          <w:b w:val="1"/>
        </w:rPr>
      </w:pPr>
      <w:r>
        <w:t>Центральный рынок - «Дворец Молодежи» - Политехнический Институт - 2-я больница</w:t>
      </w:r>
      <w:r>
        <w:rPr>
          <w:b w:val="1"/>
        </w:rPr>
        <w:t xml:space="preserve"> - </w:t>
      </w:r>
      <w:r>
        <w:t>пер. Ружейный - 7-я больница - пер. Каркасный - Медсанчасть - Северо-Западная Проходная - площадь «Марцевский треугольник» - Северная Проходная - ул. Сергея Лазо - Вокзал «Таганрог-1» - ул. Дзержинского  - ул. Плотникова - ул. Лизы Чайкиной - ул. 3-я Линия - Миллениум -ТЦ «Крюдор» - Городок Металлургов - ЖК «Андреевский».</w:t>
      </w:r>
    </w:p>
    <w:p w14:paraId="20020000">
      <w:pPr>
        <w:widowControl w:val="1"/>
        <w:ind/>
        <w:jc w:val="both"/>
      </w:pPr>
    </w:p>
    <w:p w14:paraId="21020000">
      <w:pPr>
        <w:widowControl w:val="1"/>
        <w:ind w:firstLine="708"/>
        <w:jc w:val="both"/>
        <w:rPr>
          <w:b w:val="1"/>
        </w:rPr>
      </w:pPr>
      <w:r>
        <w:rPr>
          <w:b w:val="1"/>
        </w:rPr>
        <w:t>- в обратном направлении:</w:t>
      </w:r>
    </w:p>
    <w:p w14:paraId="22020000">
      <w:pPr>
        <w:widowControl w:val="1"/>
        <w:ind w:firstLine="708"/>
        <w:jc w:val="both"/>
      </w:pPr>
      <w:r>
        <w:t>ЖК «Андреевский» - ПМК - Городок Металлургов - ТЦ «Крюдор» - Миллениум - ТРЦ «Арбуз» - Ул. 3-я Линия - Храм - Ул. Лизы Чайкиной - Ул. Турубаровых - Вокзал «Таганрог-1» - Ул. Сергея Лазо - Мостик - Северная Проходная - Северо-Западная Проходная - Западная Проходная – Медсанчасть- 3-д «Красный Котельщик» - 7-я больница - ДК «Фестивальный» - Пер. Ружейный - 2-я больница - Шлагбаум - Площадь Восстания - «Дворец Молодежи» - Магазин Димир - Центральный рынок.</w:t>
      </w:r>
    </w:p>
    <w:p w14:paraId="23020000">
      <w:pPr>
        <w:widowControl w:val="1"/>
        <w:ind w:firstLine="708"/>
        <w:contextualSpacing w:val="1"/>
        <w:jc w:val="both"/>
      </w:pPr>
      <w:r>
        <w:rPr>
          <w:b w:val="1"/>
        </w:rPr>
        <w:t>4. Протяженность, всего 28,3 км</w:t>
      </w:r>
      <w:r>
        <w:t xml:space="preserve">. </w:t>
      </w:r>
    </w:p>
    <w:p w14:paraId="24020000">
      <w:pPr>
        <w:widowControl w:val="1"/>
        <w:ind w:left="709"/>
        <w:contextualSpacing w:val="1"/>
        <w:jc w:val="both"/>
      </w:pPr>
      <w:r>
        <w:t>в том числе:</w:t>
      </w:r>
    </w:p>
    <w:p w14:paraId="25020000">
      <w:pPr>
        <w:widowControl w:val="1"/>
        <w:ind w:left="709"/>
        <w:contextualSpacing w:val="1"/>
        <w:jc w:val="both"/>
      </w:pPr>
      <w:r>
        <w:rPr>
          <w:b w:val="1"/>
        </w:rPr>
        <w:t>-</w:t>
      </w:r>
      <w:r>
        <w:t xml:space="preserve"> в прямом направлении 14,3 км. </w:t>
      </w:r>
    </w:p>
    <w:p w14:paraId="26020000">
      <w:pPr>
        <w:widowControl w:val="1"/>
        <w:ind w:left="709"/>
        <w:contextualSpacing w:val="1"/>
        <w:jc w:val="both"/>
      </w:pPr>
      <w:r>
        <w:rPr>
          <w:b w:val="1"/>
        </w:rPr>
        <w:t xml:space="preserve">- </w:t>
      </w:r>
      <w:r>
        <w:t>в обратном направлении 14,0 км.</w:t>
      </w:r>
    </w:p>
    <w:p w14:paraId="27020000">
      <w:pPr>
        <w:widowControl w:val="1"/>
        <w:ind/>
        <w:jc w:val="both"/>
      </w:pPr>
      <w:r>
        <w:rPr>
          <w:b w:val="1"/>
        </w:rPr>
        <w:t>5. Схема маршрута</w:t>
      </w:r>
      <w:r>
        <w:t xml:space="preserve"> приведена в Приложении к Приложению №1 к Контракту.</w:t>
      </w:r>
    </w:p>
    <w:p w14:paraId="28020000">
      <w:pPr>
        <w:widowControl w:val="1"/>
        <w:ind/>
        <w:contextualSpacing w:val="1"/>
        <w:rPr>
          <w:b w:val="1"/>
        </w:rPr>
      </w:pPr>
      <w:r>
        <w:rPr>
          <w:b w:val="1"/>
        </w:rPr>
        <w:t>6. Графики движения (выходы) транспортных средств:</w:t>
      </w:r>
    </w:p>
    <w:tbl>
      <w:tblPr>
        <w:tblStyle w:val="Style_7"/>
        <w:tblW w:type="auto" w:w="0"/>
        <w:tblInd w:type="dxa" w:w="250"/>
        <w:tblLayout w:type="fixed"/>
      </w:tblPr>
      <w:tblGrid>
        <w:gridCol w:w="851"/>
        <w:gridCol w:w="1701"/>
        <w:gridCol w:w="2126"/>
        <w:gridCol w:w="2268"/>
        <w:gridCol w:w="1843"/>
      </w:tblGrid>
      <w:tr>
        <w:tc>
          <w:tcPr>
            <w:tcW w:type="dxa" w:w="851"/>
            <w:tcBorders>
              <w:top w:color="000000" w:sz="4" w:val="single"/>
              <w:left w:color="000000" w:sz="4" w:val="single"/>
              <w:bottom w:color="000000" w:sz="4" w:val="single"/>
              <w:right w:color="000000" w:sz="4" w:val="single"/>
            </w:tcBorders>
          </w:tcPr>
          <w:p w14:paraId="29020000">
            <w:pPr>
              <w:widowControl w:val="1"/>
              <w:ind/>
              <w:jc w:val="center"/>
              <w:rPr>
                <w:rFonts w:ascii="Times New Roman" w:hAnsi="Times New Roman"/>
                <w:sz w:val="24"/>
              </w:rPr>
            </w:pPr>
            <w:r>
              <w:rPr>
                <w:rFonts w:ascii="Times New Roman" w:hAnsi="Times New Roman"/>
                <w:sz w:val="24"/>
              </w:rPr>
              <w:t>Номер графика</w:t>
            </w:r>
          </w:p>
        </w:tc>
        <w:tc>
          <w:tcPr>
            <w:tcW w:type="dxa" w:w="1701"/>
            <w:tcBorders>
              <w:top w:color="000000" w:sz="4" w:val="single"/>
              <w:left w:color="000000" w:sz="4" w:val="single"/>
              <w:bottom w:color="000000" w:sz="4" w:val="single"/>
              <w:right w:color="000000" w:sz="4" w:val="single"/>
            </w:tcBorders>
          </w:tcPr>
          <w:p w14:paraId="2A020000">
            <w:pPr>
              <w:widowControl w:val="1"/>
              <w:ind/>
              <w:jc w:val="center"/>
              <w:rPr>
                <w:rFonts w:ascii="Times New Roman" w:hAnsi="Times New Roman"/>
                <w:sz w:val="24"/>
              </w:rPr>
            </w:pPr>
            <w:r>
              <w:rPr>
                <w:rFonts w:ascii="Times New Roman" w:hAnsi="Times New Roman"/>
                <w:sz w:val="24"/>
              </w:rPr>
              <w:t>Класс транспортного средства</w:t>
            </w:r>
          </w:p>
        </w:tc>
        <w:tc>
          <w:tcPr>
            <w:tcW w:type="dxa" w:w="2126"/>
            <w:tcBorders>
              <w:top w:color="000000" w:sz="4" w:val="single"/>
              <w:left w:color="000000" w:sz="4" w:val="single"/>
              <w:bottom w:color="000000" w:sz="4" w:val="single"/>
              <w:right w:color="000000" w:sz="4" w:val="single"/>
            </w:tcBorders>
          </w:tcPr>
          <w:p w14:paraId="2B020000">
            <w:pPr>
              <w:widowControl w:val="1"/>
              <w:ind/>
              <w:jc w:val="center"/>
              <w:rPr>
                <w:rFonts w:ascii="Times New Roman" w:hAnsi="Times New Roman"/>
                <w:sz w:val="24"/>
              </w:rPr>
            </w:pPr>
            <w:r>
              <w:rPr>
                <w:rFonts w:ascii="Times New Roman" w:hAnsi="Times New Roman"/>
                <w:sz w:val="24"/>
              </w:rPr>
              <w:t>Начало движения (часы и минуты)</w:t>
            </w:r>
          </w:p>
        </w:tc>
        <w:tc>
          <w:tcPr>
            <w:tcW w:type="dxa" w:w="2268"/>
            <w:tcBorders>
              <w:top w:color="000000" w:sz="4" w:val="single"/>
              <w:left w:color="000000" w:sz="4" w:val="single"/>
              <w:bottom w:color="000000" w:sz="4" w:val="single"/>
              <w:right w:color="000000" w:sz="4" w:val="single"/>
            </w:tcBorders>
          </w:tcPr>
          <w:p w14:paraId="2C020000">
            <w:pPr>
              <w:widowControl w:val="1"/>
              <w:ind/>
              <w:jc w:val="center"/>
              <w:rPr>
                <w:rFonts w:ascii="Times New Roman" w:hAnsi="Times New Roman"/>
                <w:sz w:val="24"/>
              </w:rPr>
            </w:pPr>
            <w:r>
              <w:rPr>
                <w:rFonts w:ascii="Times New Roman" w:hAnsi="Times New Roman"/>
                <w:sz w:val="24"/>
              </w:rPr>
              <w:t>Окончание движения (часы и минуты)</w:t>
            </w:r>
          </w:p>
        </w:tc>
        <w:tc>
          <w:tcPr>
            <w:tcW w:type="dxa" w:w="1843"/>
            <w:tcBorders>
              <w:top w:color="000000" w:sz="4" w:val="single"/>
              <w:left w:color="000000" w:sz="4" w:val="single"/>
              <w:bottom w:color="000000" w:sz="4" w:val="single"/>
              <w:right w:color="000000" w:sz="4" w:val="single"/>
            </w:tcBorders>
          </w:tcPr>
          <w:p w14:paraId="2D020000">
            <w:pPr>
              <w:widowControl w:val="1"/>
              <w:ind/>
              <w:jc w:val="center"/>
              <w:rPr>
                <w:rFonts w:ascii="Times New Roman" w:hAnsi="Times New Roman"/>
                <w:sz w:val="24"/>
              </w:rPr>
            </w:pPr>
            <w:r>
              <w:rPr>
                <w:rFonts w:ascii="Times New Roman" w:hAnsi="Times New Roman"/>
                <w:sz w:val="24"/>
              </w:rPr>
              <w:t>Продолжительность работы транспортного средства на маршруте, час</w:t>
            </w:r>
          </w:p>
        </w:tc>
      </w:tr>
      <w:tr>
        <w:trPr>
          <w:trHeight w:hRule="exact" w:val="284"/>
        </w:trPr>
        <w:tc>
          <w:tcPr>
            <w:tcW w:type="dxa" w:w="851"/>
            <w:tcBorders>
              <w:top w:color="000000" w:sz="4" w:val="single"/>
              <w:left w:color="000000" w:sz="4" w:val="single"/>
              <w:bottom w:color="000000" w:sz="4" w:val="single"/>
              <w:right w:color="000000" w:sz="4" w:val="single"/>
            </w:tcBorders>
          </w:tcPr>
          <w:p w14:paraId="2E020000">
            <w:pPr>
              <w:widowControl w:val="1"/>
              <w:ind/>
              <w:jc w:val="center"/>
              <w:rPr>
                <w:rFonts w:ascii="Times New Roman" w:hAnsi="Times New Roman"/>
                <w:sz w:val="24"/>
              </w:rPr>
            </w:pPr>
            <w:r>
              <w:rPr>
                <w:rFonts w:ascii="Times New Roman" w:hAnsi="Times New Roman"/>
                <w:sz w:val="24"/>
              </w:rPr>
              <w:t>3</w:t>
            </w:r>
          </w:p>
        </w:tc>
        <w:tc>
          <w:tcPr>
            <w:tcW w:type="dxa" w:w="1701"/>
            <w:tcBorders>
              <w:top w:color="000000" w:sz="4" w:val="single"/>
              <w:left w:color="000000" w:sz="4" w:val="single"/>
              <w:bottom w:color="000000" w:sz="4" w:val="single"/>
              <w:right w:color="000000" w:sz="4" w:val="single"/>
            </w:tcBorders>
          </w:tcPr>
          <w:p w14:paraId="2F020000">
            <w:pPr>
              <w:widowControl w:val="1"/>
              <w:ind/>
              <w:jc w:val="center"/>
              <w:rPr>
                <w:rFonts w:ascii="Times New Roman" w:hAnsi="Times New Roman"/>
                <w:sz w:val="24"/>
              </w:rPr>
            </w:pPr>
            <w:r>
              <w:rPr>
                <w:rFonts w:ascii="Times New Roman" w:hAnsi="Times New Roman"/>
                <w:sz w:val="24"/>
              </w:rPr>
              <w:t>Малый</w:t>
            </w:r>
          </w:p>
        </w:tc>
        <w:tc>
          <w:tcPr>
            <w:tcW w:type="dxa" w:w="2126"/>
            <w:tcBorders>
              <w:top w:color="000000" w:sz="4" w:val="single"/>
              <w:left w:color="000000" w:sz="4" w:val="single"/>
              <w:bottom w:color="000000" w:sz="4" w:val="single"/>
              <w:right w:color="000000" w:sz="4" w:val="single"/>
            </w:tcBorders>
          </w:tcPr>
          <w:p w14:paraId="30020000">
            <w:pPr>
              <w:widowControl w:val="1"/>
              <w:ind/>
              <w:jc w:val="center"/>
              <w:rPr>
                <w:rFonts w:ascii="Times New Roman" w:hAnsi="Times New Roman"/>
                <w:sz w:val="24"/>
              </w:rPr>
            </w:pPr>
            <w:r>
              <w:rPr>
                <w:rFonts w:ascii="Times New Roman" w:hAnsi="Times New Roman"/>
                <w:sz w:val="24"/>
              </w:rPr>
              <w:t>7</w:t>
            </w:r>
            <w:r>
              <w:rPr>
                <w:rFonts w:ascii="Times New Roman" w:hAnsi="Times New Roman"/>
                <w:sz w:val="24"/>
              </w:rPr>
              <w:t>-</w:t>
            </w:r>
            <w:r>
              <w:rPr>
                <w:rFonts w:ascii="Times New Roman" w:hAnsi="Times New Roman"/>
                <w:sz w:val="24"/>
              </w:rPr>
              <w:t>1</w:t>
            </w:r>
            <w:r>
              <w:rPr>
                <w:rFonts w:ascii="Times New Roman" w:hAnsi="Times New Roman"/>
                <w:sz w:val="24"/>
              </w:rPr>
              <w:t>5</w:t>
            </w:r>
          </w:p>
        </w:tc>
        <w:tc>
          <w:tcPr>
            <w:tcW w:type="dxa" w:w="2268"/>
            <w:tcBorders>
              <w:top w:color="000000" w:sz="4" w:val="single"/>
              <w:left w:color="000000" w:sz="4" w:val="single"/>
              <w:bottom w:color="000000" w:sz="4" w:val="single"/>
              <w:right w:color="000000" w:sz="4" w:val="single"/>
            </w:tcBorders>
          </w:tcPr>
          <w:p w14:paraId="31020000">
            <w:pPr>
              <w:widowControl w:val="1"/>
              <w:ind/>
              <w:jc w:val="center"/>
              <w:rPr>
                <w:rFonts w:ascii="Times New Roman" w:hAnsi="Times New Roman"/>
                <w:sz w:val="24"/>
              </w:rPr>
            </w:pPr>
            <w:r>
              <w:rPr>
                <w:rFonts w:ascii="Times New Roman" w:hAnsi="Times New Roman"/>
                <w:sz w:val="24"/>
              </w:rPr>
              <w:t>22</w:t>
            </w:r>
            <w:r>
              <w:rPr>
                <w:rFonts w:ascii="Times New Roman" w:hAnsi="Times New Roman"/>
                <w:sz w:val="24"/>
              </w:rPr>
              <w:t>-</w:t>
            </w:r>
            <w:r>
              <w:rPr>
                <w:rFonts w:ascii="Times New Roman" w:hAnsi="Times New Roman"/>
                <w:sz w:val="24"/>
              </w:rPr>
              <w:t>1</w:t>
            </w:r>
            <w:r>
              <w:rPr>
                <w:rFonts w:ascii="Times New Roman" w:hAnsi="Times New Roman"/>
                <w:sz w:val="24"/>
              </w:rPr>
              <w:t>0</w:t>
            </w:r>
          </w:p>
        </w:tc>
        <w:tc>
          <w:tcPr>
            <w:tcW w:type="dxa" w:w="1843"/>
            <w:tcBorders>
              <w:top w:color="000000" w:sz="4" w:val="single"/>
              <w:left w:color="000000" w:sz="4" w:val="single"/>
              <w:bottom w:color="000000" w:sz="4" w:val="single"/>
              <w:right w:color="000000" w:sz="4" w:val="single"/>
            </w:tcBorders>
          </w:tcPr>
          <w:p w14:paraId="32020000">
            <w:pPr>
              <w:widowControl w:val="1"/>
              <w:ind/>
              <w:jc w:val="center"/>
              <w:rPr>
                <w:rFonts w:ascii="Times New Roman" w:hAnsi="Times New Roman"/>
                <w:sz w:val="24"/>
                <w:vertAlign w:val="superscript"/>
              </w:rPr>
            </w:pPr>
            <w:r>
              <w:rPr>
                <w:rFonts w:ascii="Times New Roman" w:hAnsi="Times New Roman"/>
                <w:sz w:val="24"/>
              </w:rPr>
              <w:t xml:space="preserve">14ч </w:t>
            </w:r>
            <w:r>
              <w:rPr>
                <w:rFonts w:ascii="Times New Roman" w:hAnsi="Times New Roman"/>
                <w:sz w:val="24"/>
              </w:rPr>
              <w:t>55</w:t>
            </w:r>
            <w:r>
              <w:rPr>
                <w:rFonts w:ascii="Times New Roman" w:hAnsi="Times New Roman"/>
                <w:sz w:val="24"/>
              </w:rPr>
              <w:t>м</w:t>
            </w:r>
          </w:p>
        </w:tc>
      </w:tr>
    </w:tbl>
    <w:p w14:paraId="33020000">
      <w:pPr>
        <w:widowControl w:val="1"/>
        <w:ind/>
        <w:jc w:val="both"/>
      </w:pPr>
      <w:r>
        <w:t>Дни действия графика в течение срока исполнения контракта: с 2</w:t>
      </w:r>
      <w:r>
        <w:t>7</w:t>
      </w:r>
      <w:r>
        <w:t xml:space="preserve">.06.2026 по 31.12.2026г. </w:t>
      </w:r>
    </w:p>
    <w:p w14:paraId="34020000">
      <w:pPr>
        <w:widowControl w:val="1"/>
        <w:ind/>
        <w:jc w:val="both"/>
      </w:pPr>
    </w:p>
    <w:p w14:paraId="35020000">
      <w:pPr>
        <w:widowControl w:val="1"/>
        <w:ind/>
        <w:jc w:val="both"/>
        <w:rPr>
          <w:b w:val="1"/>
        </w:rPr>
      </w:pPr>
      <w:r>
        <w:rPr>
          <w:b w:val="1"/>
        </w:rPr>
        <w:t>7. Сводное расписание отправления транспортных средств из остановочных пунктов (</w:t>
      </w:r>
      <w:r>
        <w:rPr>
          <w:b w:val="1"/>
          <w:i w:val="1"/>
        </w:rPr>
        <w:t>единое</w:t>
      </w:r>
      <w:r>
        <w:rPr>
          <w:b w:val="1"/>
        </w:rPr>
        <w:t>):</w:t>
      </w:r>
    </w:p>
    <w:p w14:paraId="36020000">
      <w:pPr>
        <w:widowControl w:val="1"/>
        <w:ind/>
        <w:jc w:val="right"/>
        <w:rPr>
          <w:i w:val="1"/>
        </w:rPr>
      </w:pPr>
      <w:r>
        <w:rPr>
          <w:i w:val="1"/>
        </w:rPr>
        <w:t>Таблица 1</w:t>
      </w:r>
    </w:p>
    <w:tbl>
      <w:tblPr>
        <w:tblStyle w:val="Style_6"/>
        <w:tblW w:type="auto" w:w="0"/>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51"/>
        <w:gridCol w:w="1559"/>
        <w:gridCol w:w="1559"/>
        <w:gridCol w:w="992"/>
        <w:gridCol w:w="1701"/>
        <w:gridCol w:w="2127"/>
      </w:tblGrid>
      <w:tr>
        <w:tc>
          <w:tcPr>
            <w:tcW w:type="dxa" w:w="851"/>
            <w:tcBorders>
              <w:top w:color="000000" w:sz="4" w:val="single"/>
              <w:left w:color="000000" w:sz="4" w:val="single"/>
              <w:bottom w:color="000000" w:sz="4" w:val="single"/>
              <w:right w:color="000000" w:sz="4" w:val="single"/>
            </w:tcBorders>
            <w:vAlign w:val="center"/>
          </w:tcPr>
          <w:p w14:paraId="37020000">
            <w:pPr>
              <w:widowControl w:val="1"/>
              <w:ind/>
              <w:jc w:val="center"/>
            </w:pPr>
            <w:r>
              <w:t>№ графика</w:t>
            </w:r>
          </w:p>
        </w:tc>
        <w:tc>
          <w:tcPr>
            <w:tcW w:type="dxa" w:w="1559"/>
            <w:tcBorders>
              <w:top w:color="000000" w:sz="4" w:val="single"/>
              <w:left w:color="000000" w:sz="4" w:val="single"/>
              <w:bottom w:color="000000" w:sz="4" w:val="single"/>
              <w:right w:color="000000" w:sz="4" w:val="single"/>
            </w:tcBorders>
            <w:vAlign w:val="center"/>
          </w:tcPr>
          <w:p w14:paraId="38020000">
            <w:pPr>
              <w:widowControl w:val="1"/>
              <w:ind/>
              <w:jc w:val="center"/>
            </w:pPr>
            <w:r>
              <w:t xml:space="preserve">Время отправления каждого рейса из начального остановочного пункта </w:t>
            </w:r>
          </w:p>
        </w:tc>
        <w:tc>
          <w:tcPr>
            <w:tcW w:type="dxa" w:w="1559"/>
            <w:tcBorders>
              <w:top w:color="000000" w:sz="4" w:val="single"/>
              <w:left w:color="000000" w:sz="4" w:val="single"/>
              <w:bottom w:color="000000" w:sz="4" w:val="single"/>
              <w:right w:color="000000" w:sz="4" w:val="single"/>
            </w:tcBorders>
            <w:vAlign w:val="center"/>
          </w:tcPr>
          <w:p w14:paraId="39020000">
            <w:pPr>
              <w:widowControl w:val="1"/>
              <w:ind/>
              <w:jc w:val="center"/>
            </w:pPr>
            <w:r>
              <w:t xml:space="preserve">Время прибытия каждого рейса в конечный остановочный пункт </w:t>
            </w:r>
          </w:p>
        </w:tc>
        <w:tc>
          <w:tcPr>
            <w:tcW w:type="dxa" w:w="992"/>
            <w:tcBorders>
              <w:top w:color="000000" w:sz="4" w:val="single"/>
              <w:left w:color="000000" w:sz="4" w:val="single"/>
              <w:bottom w:color="000000" w:sz="4" w:val="single"/>
              <w:right w:color="000000" w:sz="4" w:val="single"/>
            </w:tcBorders>
            <w:vAlign w:val="center"/>
          </w:tcPr>
          <w:p w14:paraId="3A020000">
            <w:pPr>
              <w:widowControl w:val="1"/>
              <w:ind/>
              <w:jc w:val="center"/>
            </w:pPr>
            <w:r>
              <w:t>№ графика</w:t>
            </w:r>
          </w:p>
        </w:tc>
        <w:tc>
          <w:tcPr>
            <w:tcW w:type="dxa" w:w="1701"/>
            <w:tcBorders>
              <w:top w:color="000000" w:sz="4" w:val="single"/>
              <w:left w:color="000000" w:sz="4" w:val="single"/>
              <w:bottom w:color="000000" w:sz="4" w:val="single"/>
              <w:right w:color="000000" w:sz="4" w:val="single"/>
            </w:tcBorders>
            <w:vAlign w:val="center"/>
          </w:tcPr>
          <w:p w14:paraId="3B020000">
            <w:pPr>
              <w:widowControl w:val="1"/>
              <w:ind/>
              <w:jc w:val="center"/>
            </w:pPr>
            <w:r>
              <w:t xml:space="preserve">Время отправления каждого рейса из конечного остановочного пункта </w:t>
            </w:r>
          </w:p>
        </w:tc>
        <w:tc>
          <w:tcPr>
            <w:tcW w:type="dxa" w:w="2127"/>
            <w:tcBorders>
              <w:top w:color="000000" w:sz="4" w:val="single"/>
              <w:left w:color="000000" w:sz="4" w:val="single"/>
              <w:bottom w:color="000000" w:sz="4" w:val="single"/>
              <w:right w:color="000000" w:sz="4" w:val="single"/>
            </w:tcBorders>
            <w:vAlign w:val="center"/>
          </w:tcPr>
          <w:p w14:paraId="3C020000">
            <w:pPr>
              <w:widowControl w:val="1"/>
              <w:ind/>
              <w:jc w:val="center"/>
            </w:pPr>
            <w:r>
              <w:t xml:space="preserve">Время прибытия каждого рейса в начальный остановочный пункт </w:t>
            </w:r>
          </w:p>
        </w:tc>
      </w:tr>
      <w:tr>
        <w:tc>
          <w:tcPr>
            <w:tcW w:type="dxa" w:w="851"/>
            <w:tcBorders>
              <w:top w:color="000000" w:sz="4" w:val="single"/>
              <w:left w:color="000000" w:sz="4" w:val="single"/>
              <w:bottom w:color="000000" w:sz="4" w:val="single"/>
              <w:right w:color="000000" w:sz="4" w:val="single"/>
            </w:tcBorders>
            <w:vAlign w:val="center"/>
          </w:tcPr>
          <w:p w14:paraId="3D020000">
            <w:pPr>
              <w:widowControl w:val="1"/>
              <w:ind/>
              <w:jc w:val="center"/>
            </w:pPr>
          </w:p>
        </w:tc>
        <w:tc>
          <w:tcPr>
            <w:tcW w:type="dxa" w:w="1559"/>
            <w:tcBorders>
              <w:top w:color="000000" w:sz="4" w:val="single"/>
              <w:left w:color="000000" w:sz="4" w:val="single"/>
              <w:bottom w:color="000000" w:sz="4" w:val="single"/>
              <w:right w:color="000000" w:sz="4" w:val="single"/>
            </w:tcBorders>
            <w:vAlign w:val="center"/>
          </w:tcPr>
          <w:p w14:paraId="3E020000">
            <w:pPr>
              <w:widowControl w:val="1"/>
              <w:ind/>
              <w:jc w:val="center"/>
            </w:pPr>
            <w:r>
              <w:t>(час. и мин.)</w:t>
            </w:r>
          </w:p>
        </w:tc>
        <w:tc>
          <w:tcPr>
            <w:tcW w:type="dxa" w:w="1559"/>
            <w:tcBorders>
              <w:top w:color="000000" w:sz="4" w:val="single"/>
              <w:left w:color="000000" w:sz="4" w:val="single"/>
              <w:bottom w:color="000000" w:sz="4" w:val="single"/>
              <w:right w:color="000000" w:sz="4" w:val="single"/>
            </w:tcBorders>
            <w:vAlign w:val="center"/>
          </w:tcPr>
          <w:p w14:paraId="3F020000">
            <w:pPr>
              <w:widowControl w:val="1"/>
              <w:ind/>
              <w:jc w:val="center"/>
            </w:pPr>
            <w:r>
              <w:t>(час. и мин.)</w:t>
            </w:r>
          </w:p>
        </w:tc>
        <w:tc>
          <w:tcPr>
            <w:tcW w:type="dxa" w:w="992"/>
            <w:tcBorders>
              <w:top w:color="000000" w:sz="4" w:val="single"/>
              <w:left w:color="000000" w:sz="4" w:val="single"/>
              <w:bottom w:color="000000" w:sz="4" w:val="single"/>
              <w:right w:color="000000" w:sz="4" w:val="single"/>
            </w:tcBorders>
            <w:vAlign w:val="center"/>
          </w:tcPr>
          <w:p w14:paraId="40020000">
            <w:pPr>
              <w:widowControl w:val="1"/>
              <w:ind/>
              <w:jc w:val="center"/>
            </w:pPr>
          </w:p>
        </w:tc>
        <w:tc>
          <w:tcPr>
            <w:tcW w:type="dxa" w:w="1701"/>
            <w:tcBorders>
              <w:top w:color="000000" w:sz="4" w:val="single"/>
              <w:left w:color="000000" w:sz="4" w:val="single"/>
              <w:bottom w:color="000000" w:sz="4" w:val="single"/>
              <w:right w:color="000000" w:sz="4" w:val="single"/>
            </w:tcBorders>
            <w:vAlign w:val="center"/>
          </w:tcPr>
          <w:p w14:paraId="41020000">
            <w:pPr>
              <w:widowControl w:val="1"/>
              <w:ind/>
              <w:jc w:val="center"/>
            </w:pPr>
            <w:r>
              <w:t>(час. и мин.)</w:t>
            </w:r>
          </w:p>
        </w:tc>
        <w:tc>
          <w:tcPr>
            <w:tcW w:type="dxa" w:w="2127"/>
            <w:tcBorders>
              <w:top w:color="000000" w:sz="4" w:val="single"/>
              <w:left w:color="000000" w:sz="4" w:val="single"/>
              <w:bottom w:color="000000" w:sz="4" w:val="single"/>
              <w:right w:color="000000" w:sz="4" w:val="single"/>
            </w:tcBorders>
            <w:vAlign w:val="center"/>
          </w:tcPr>
          <w:p w14:paraId="42020000">
            <w:pPr>
              <w:widowControl w:val="1"/>
              <w:ind/>
              <w:jc w:val="center"/>
            </w:pPr>
            <w:r>
              <w:t>(час. и мин.)</w:t>
            </w:r>
          </w:p>
        </w:tc>
      </w:tr>
      <w:tr>
        <w:tc>
          <w:tcPr>
            <w:tcW w:type="dxa" w:w="851"/>
            <w:tcBorders>
              <w:top w:color="000000" w:sz="4" w:val="single"/>
              <w:left w:color="000000" w:sz="4" w:val="single"/>
              <w:bottom w:color="000000" w:sz="4" w:val="single"/>
              <w:right w:color="000000" w:sz="4" w:val="single"/>
            </w:tcBorders>
          </w:tcPr>
          <w:p w14:paraId="43020000">
            <w:pPr>
              <w:widowControl w:val="1"/>
              <w:ind/>
              <w:jc w:val="center"/>
            </w:pPr>
            <w:r>
              <w:t>3</w:t>
            </w:r>
          </w:p>
        </w:tc>
        <w:tc>
          <w:tcPr>
            <w:tcW w:type="dxa" w:w="1559"/>
            <w:tcBorders>
              <w:top w:color="000000" w:sz="4" w:val="single"/>
              <w:left w:color="000000" w:sz="4" w:val="single"/>
              <w:bottom w:color="000000" w:sz="4" w:val="single"/>
              <w:right w:color="000000" w:sz="4" w:val="single"/>
            </w:tcBorders>
          </w:tcPr>
          <w:p w14:paraId="44020000">
            <w:pPr>
              <w:widowControl w:val="1"/>
              <w:ind/>
              <w:jc w:val="center"/>
            </w:pPr>
            <w:r>
              <w:t>7</w:t>
            </w:r>
            <w:r>
              <w:t>-</w:t>
            </w:r>
            <w:r>
              <w:t>1</w:t>
            </w:r>
            <w:r>
              <w:t>5</w:t>
            </w:r>
          </w:p>
        </w:tc>
        <w:tc>
          <w:tcPr>
            <w:tcW w:type="dxa" w:w="1559"/>
            <w:tcBorders>
              <w:top w:color="000000" w:sz="4" w:val="single"/>
              <w:left w:color="000000" w:sz="4" w:val="single"/>
              <w:bottom w:color="000000" w:sz="4" w:val="single"/>
              <w:right w:color="000000" w:sz="4" w:val="single"/>
            </w:tcBorders>
          </w:tcPr>
          <w:p w14:paraId="45020000">
            <w:pPr>
              <w:widowControl w:val="1"/>
              <w:ind/>
              <w:jc w:val="center"/>
            </w:pPr>
            <w:r>
              <w:t>7</w:t>
            </w:r>
            <w:r>
              <w:t>-5</w:t>
            </w:r>
            <w:r>
              <w:t>0</w:t>
            </w:r>
          </w:p>
        </w:tc>
        <w:tc>
          <w:tcPr>
            <w:tcW w:type="dxa" w:w="992"/>
            <w:tcBorders>
              <w:top w:color="000000" w:sz="4" w:val="single"/>
              <w:left w:color="000000" w:sz="4" w:val="single"/>
              <w:bottom w:color="000000" w:sz="4" w:val="single"/>
              <w:right w:color="000000" w:sz="4" w:val="single"/>
            </w:tcBorders>
          </w:tcPr>
          <w:p w14:paraId="46020000">
            <w:pPr>
              <w:widowControl w:val="1"/>
              <w:ind/>
              <w:jc w:val="center"/>
            </w:pPr>
            <w:r>
              <w:t>3</w:t>
            </w:r>
          </w:p>
        </w:tc>
        <w:tc>
          <w:tcPr>
            <w:tcW w:type="dxa" w:w="1701"/>
            <w:tcBorders>
              <w:top w:color="000000" w:sz="4" w:val="single"/>
              <w:left w:color="000000" w:sz="4" w:val="single"/>
              <w:bottom w:color="000000" w:sz="4" w:val="single"/>
              <w:right w:color="000000" w:sz="4" w:val="single"/>
            </w:tcBorders>
          </w:tcPr>
          <w:p w14:paraId="47020000">
            <w:pPr>
              <w:widowControl w:val="1"/>
              <w:ind/>
              <w:jc w:val="center"/>
            </w:pPr>
            <w:r>
              <w:t>8</w:t>
            </w:r>
            <w:r>
              <w:t>-</w:t>
            </w:r>
            <w:r>
              <w:t>0</w:t>
            </w:r>
            <w:r>
              <w:t>0</w:t>
            </w:r>
          </w:p>
        </w:tc>
        <w:tc>
          <w:tcPr>
            <w:tcW w:type="dxa" w:w="2127"/>
            <w:tcBorders>
              <w:top w:color="000000" w:sz="4" w:val="single"/>
              <w:left w:color="000000" w:sz="4" w:val="single"/>
              <w:bottom w:color="000000" w:sz="4" w:val="single"/>
              <w:right w:color="000000" w:sz="4" w:val="single"/>
            </w:tcBorders>
          </w:tcPr>
          <w:p w14:paraId="48020000">
            <w:pPr>
              <w:widowControl w:val="1"/>
              <w:ind/>
              <w:jc w:val="center"/>
            </w:pPr>
            <w:r>
              <w:t>8</w:t>
            </w:r>
            <w:r>
              <w:t>-</w:t>
            </w:r>
            <w:r>
              <w:t>40</w:t>
            </w:r>
          </w:p>
        </w:tc>
      </w:tr>
      <w:tr>
        <w:tc>
          <w:tcPr>
            <w:tcW w:type="dxa" w:w="851"/>
            <w:tcBorders>
              <w:top w:color="000000" w:sz="4" w:val="single"/>
              <w:left w:color="000000" w:sz="4" w:val="single"/>
              <w:bottom w:color="000000" w:sz="4" w:val="single"/>
              <w:right w:color="000000" w:sz="4" w:val="single"/>
            </w:tcBorders>
          </w:tcPr>
          <w:p w14:paraId="49020000">
            <w:pPr>
              <w:widowControl w:val="1"/>
              <w:ind/>
              <w:jc w:val="center"/>
            </w:pPr>
            <w:r>
              <w:t>3</w:t>
            </w:r>
          </w:p>
        </w:tc>
        <w:tc>
          <w:tcPr>
            <w:tcW w:type="dxa" w:w="1559"/>
            <w:tcBorders>
              <w:top w:color="000000" w:sz="4" w:val="single"/>
              <w:left w:color="000000" w:sz="4" w:val="single"/>
              <w:bottom w:color="000000" w:sz="4" w:val="single"/>
              <w:right w:color="000000" w:sz="4" w:val="single"/>
            </w:tcBorders>
          </w:tcPr>
          <w:p w14:paraId="4A020000">
            <w:pPr>
              <w:widowControl w:val="1"/>
              <w:ind/>
              <w:jc w:val="center"/>
            </w:pPr>
            <w:r>
              <w:t>8</w:t>
            </w:r>
            <w:r>
              <w:t>-</w:t>
            </w:r>
            <w:r>
              <w:t>5</w:t>
            </w:r>
            <w:r>
              <w:t>5</w:t>
            </w:r>
          </w:p>
        </w:tc>
        <w:tc>
          <w:tcPr>
            <w:tcW w:type="dxa" w:w="1559"/>
            <w:tcBorders>
              <w:top w:color="000000" w:sz="4" w:val="single"/>
              <w:left w:color="000000" w:sz="4" w:val="single"/>
              <w:bottom w:color="000000" w:sz="4" w:val="single"/>
              <w:right w:color="000000" w:sz="4" w:val="single"/>
            </w:tcBorders>
          </w:tcPr>
          <w:p w14:paraId="4B020000">
            <w:pPr>
              <w:widowControl w:val="1"/>
              <w:ind/>
              <w:jc w:val="center"/>
            </w:pPr>
            <w:r>
              <w:t>9</w:t>
            </w:r>
            <w:r>
              <w:t>-</w:t>
            </w:r>
            <w:r>
              <w:t>4</w:t>
            </w:r>
            <w:r>
              <w:t>5</w:t>
            </w:r>
          </w:p>
        </w:tc>
        <w:tc>
          <w:tcPr>
            <w:tcW w:type="dxa" w:w="992"/>
            <w:tcBorders>
              <w:top w:color="000000" w:sz="4" w:val="single"/>
              <w:left w:color="000000" w:sz="4" w:val="single"/>
              <w:bottom w:color="000000" w:sz="4" w:val="single"/>
              <w:right w:color="000000" w:sz="4" w:val="single"/>
            </w:tcBorders>
          </w:tcPr>
          <w:p w14:paraId="4C020000">
            <w:pPr>
              <w:widowControl w:val="1"/>
              <w:ind/>
              <w:jc w:val="center"/>
            </w:pPr>
            <w:r>
              <w:t>3</w:t>
            </w:r>
          </w:p>
        </w:tc>
        <w:tc>
          <w:tcPr>
            <w:tcW w:type="dxa" w:w="1701"/>
            <w:tcBorders>
              <w:top w:color="000000" w:sz="4" w:val="single"/>
              <w:left w:color="000000" w:sz="4" w:val="single"/>
              <w:bottom w:color="000000" w:sz="4" w:val="single"/>
              <w:right w:color="000000" w:sz="4" w:val="single"/>
            </w:tcBorders>
          </w:tcPr>
          <w:p w14:paraId="4D020000">
            <w:pPr>
              <w:widowControl w:val="1"/>
              <w:ind/>
              <w:jc w:val="center"/>
            </w:pPr>
            <w:r>
              <w:t>10</w:t>
            </w:r>
            <w:r>
              <w:t>-</w:t>
            </w:r>
            <w:r>
              <w:t>00</w:t>
            </w:r>
          </w:p>
        </w:tc>
        <w:tc>
          <w:tcPr>
            <w:tcW w:type="dxa" w:w="2127"/>
            <w:tcBorders>
              <w:top w:color="000000" w:sz="4" w:val="single"/>
              <w:left w:color="000000" w:sz="4" w:val="single"/>
              <w:bottom w:color="000000" w:sz="4" w:val="single"/>
              <w:right w:color="000000" w:sz="4" w:val="single"/>
            </w:tcBorders>
          </w:tcPr>
          <w:p w14:paraId="4E020000">
            <w:pPr>
              <w:widowControl w:val="1"/>
              <w:ind/>
              <w:jc w:val="center"/>
            </w:pPr>
            <w:r>
              <w:t>10</w:t>
            </w:r>
            <w:r>
              <w:t>-</w:t>
            </w:r>
            <w:r>
              <w:t>3</w:t>
            </w:r>
            <w:r>
              <w:t>5</w:t>
            </w:r>
          </w:p>
        </w:tc>
      </w:tr>
      <w:tr>
        <w:tc>
          <w:tcPr>
            <w:tcW w:type="dxa" w:w="851"/>
            <w:tcBorders>
              <w:top w:color="000000" w:sz="4" w:val="single"/>
              <w:left w:color="000000" w:sz="4" w:val="single"/>
              <w:bottom w:color="000000" w:sz="4" w:val="single"/>
              <w:right w:color="000000" w:sz="4" w:val="single"/>
            </w:tcBorders>
          </w:tcPr>
          <w:p w14:paraId="4F020000">
            <w:pPr>
              <w:widowControl w:val="1"/>
              <w:ind/>
              <w:jc w:val="center"/>
            </w:pPr>
            <w:r>
              <w:t>3</w:t>
            </w:r>
          </w:p>
        </w:tc>
        <w:tc>
          <w:tcPr>
            <w:tcW w:type="dxa" w:w="1559"/>
            <w:tcBorders>
              <w:top w:color="000000" w:sz="4" w:val="single"/>
              <w:left w:color="000000" w:sz="4" w:val="single"/>
              <w:bottom w:color="000000" w:sz="4" w:val="single"/>
              <w:right w:color="000000" w:sz="4" w:val="single"/>
            </w:tcBorders>
          </w:tcPr>
          <w:p w14:paraId="50020000">
            <w:pPr>
              <w:widowControl w:val="1"/>
              <w:ind/>
              <w:jc w:val="center"/>
            </w:pPr>
            <w:r>
              <w:t>10</w:t>
            </w:r>
            <w:r>
              <w:t>-</w:t>
            </w:r>
            <w:r>
              <w:t>5</w:t>
            </w:r>
            <w:r>
              <w:t>5</w:t>
            </w:r>
          </w:p>
        </w:tc>
        <w:tc>
          <w:tcPr>
            <w:tcW w:type="dxa" w:w="1559"/>
            <w:tcBorders>
              <w:top w:color="000000" w:sz="4" w:val="single"/>
              <w:left w:color="000000" w:sz="4" w:val="single"/>
              <w:bottom w:color="000000" w:sz="4" w:val="single"/>
              <w:right w:color="000000" w:sz="4" w:val="single"/>
            </w:tcBorders>
          </w:tcPr>
          <w:p w14:paraId="51020000">
            <w:pPr>
              <w:widowControl w:val="1"/>
              <w:ind/>
              <w:jc w:val="center"/>
            </w:pPr>
            <w:r>
              <w:t>1</w:t>
            </w:r>
            <w:r>
              <w:t>1</w:t>
            </w:r>
            <w:r>
              <w:t>-</w:t>
            </w:r>
            <w:r>
              <w:t>2</w:t>
            </w:r>
            <w:r>
              <w:t>5</w:t>
            </w:r>
          </w:p>
        </w:tc>
        <w:tc>
          <w:tcPr>
            <w:tcW w:type="dxa" w:w="992"/>
            <w:tcBorders>
              <w:top w:color="000000" w:sz="4" w:val="single"/>
              <w:left w:color="000000" w:sz="4" w:val="single"/>
              <w:bottom w:color="000000" w:sz="4" w:val="single"/>
              <w:right w:color="000000" w:sz="4" w:val="single"/>
            </w:tcBorders>
          </w:tcPr>
          <w:p w14:paraId="52020000">
            <w:pPr>
              <w:widowControl w:val="1"/>
              <w:ind/>
              <w:jc w:val="center"/>
            </w:pPr>
            <w:r>
              <w:t>3</w:t>
            </w:r>
          </w:p>
        </w:tc>
        <w:tc>
          <w:tcPr>
            <w:tcW w:type="dxa" w:w="1701"/>
            <w:tcBorders>
              <w:top w:color="000000" w:sz="4" w:val="single"/>
              <w:left w:color="000000" w:sz="4" w:val="single"/>
              <w:bottom w:color="000000" w:sz="4" w:val="single"/>
              <w:right w:color="000000" w:sz="4" w:val="single"/>
            </w:tcBorders>
          </w:tcPr>
          <w:p w14:paraId="53020000">
            <w:pPr>
              <w:widowControl w:val="1"/>
              <w:ind/>
              <w:jc w:val="center"/>
            </w:pPr>
            <w:r>
              <w:t>1</w:t>
            </w:r>
            <w:r>
              <w:t>1</w:t>
            </w:r>
            <w:r>
              <w:t>-</w:t>
            </w:r>
            <w:r>
              <w:t>4</w:t>
            </w:r>
            <w:r>
              <w:t>0</w:t>
            </w:r>
          </w:p>
        </w:tc>
        <w:tc>
          <w:tcPr>
            <w:tcW w:type="dxa" w:w="2127"/>
            <w:tcBorders>
              <w:top w:color="000000" w:sz="4" w:val="single"/>
              <w:left w:color="000000" w:sz="4" w:val="single"/>
              <w:bottom w:color="000000" w:sz="4" w:val="single"/>
              <w:right w:color="000000" w:sz="4" w:val="single"/>
            </w:tcBorders>
          </w:tcPr>
          <w:p w14:paraId="54020000">
            <w:pPr>
              <w:widowControl w:val="1"/>
              <w:ind/>
              <w:jc w:val="center"/>
            </w:pPr>
            <w:r>
              <w:t>1</w:t>
            </w:r>
            <w:r>
              <w:t>2</w:t>
            </w:r>
            <w:r>
              <w:t>-</w:t>
            </w:r>
            <w:r>
              <w:t>2</w:t>
            </w:r>
            <w:r>
              <w:t>0</w:t>
            </w:r>
          </w:p>
        </w:tc>
      </w:tr>
      <w:tr>
        <w:tc>
          <w:tcPr>
            <w:tcW w:type="dxa" w:w="851"/>
            <w:tcBorders>
              <w:top w:color="000000" w:sz="4" w:val="single"/>
              <w:left w:color="000000" w:sz="4" w:val="single"/>
              <w:bottom w:color="000000" w:sz="4" w:val="single"/>
              <w:right w:color="000000" w:sz="4" w:val="single"/>
            </w:tcBorders>
          </w:tcPr>
          <w:p w14:paraId="55020000">
            <w:pPr>
              <w:widowControl w:val="1"/>
              <w:ind/>
              <w:jc w:val="center"/>
            </w:pPr>
            <w:r>
              <w:t>3</w:t>
            </w:r>
          </w:p>
        </w:tc>
        <w:tc>
          <w:tcPr>
            <w:tcW w:type="dxa" w:w="1559"/>
            <w:tcBorders>
              <w:top w:color="000000" w:sz="4" w:val="single"/>
              <w:left w:color="000000" w:sz="4" w:val="single"/>
              <w:bottom w:color="000000" w:sz="4" w:val="single"/>
              <w:right w:color="000000" w:sz="4" w:val="single"/>
            </w:tcBorders>
          </w:tcPr>
          <w:p w14:paraId="56020000">
            <w:pPr>
              <w:widowControl w:val="1"/>
              <w:ind/>
              <w:jc w:val="center"/>
            </w:pPr>
            <w:r>
              <w:t>1</w:t>
            </w:r>
            <w:r>
              <w:t>2</w:t>
            </w:r>
            <w:r>
              <w:t>-</w:t>
            </w:r>
            <w:r>
              <w:t>4</w:t>
            </w:r>
            <w:r>
              <w:t>0</w:t>
            </w:r>
          </w:p>
        </w:tc>
        <w:tc>
          <w:tcPr>
            <w:tcW w:type="dxa" w:w="1559"/>
            <w:tcBorders>
              <w:top w:color="000000" w:sz="4" w:val="single"/>
              <w:left w:color="000000" w:sz="4" w:val="single"/>
              <w:bottom w:color="000000" w:sz="4" w:val="single"/>
              <w:right w:color="000000" w:sz="4" w:val="single"/>
            </w:tcBorders>
          </w:tcPr>
          <w:p w14:paraId="57020000">
            <w:pPr>
              <w:widowControl w:val="1"/>
              <w:ind/>
              <w:jc w:val="center"/>
            </w:pPr>
            <w:r>
              <w:t>1</w:t>
            </w:r>
            <w:r>
              <w:t>3</w:t>
            </w:r>
            <w:r>
              <w:t>-</w:t>
            </w:r>
            <w:r>
              <w:t>15</w:t>
            </w:r>
          </w:p>
        </w:tc>
        <w:tc>
          <w:tcPr>
            <w:tcW w:type="dxa" w:w="992"/>
            <w:tcBorders>
              <w:top w:color="000000" w:sz="4" w:val="single"/>
              <w:left w:color="000000" w:sz="4" w:val="single"/>
              <w:bottom w:color="000000" w:sz="4" w:val="single"/>
              <w:right w:color="000000" w:sz="4" w:val="single"/>
            </w:tcBorders>
          </w:tcPr>
          <w:p w14:paraId="58020000">
            <w:pPr>
              <w:widowControl w:val="1"/>
              <w:ind/>
              <w:jc w:val="center"/>
            </w:pPr>
            <w:r>
              <w:t>3</w:t>
            </w:r>
          </w:p>
        </w:tc>
        <w:tc>
          <w:tcPr>
            <w:tcW w:type="dxa" w:w="1701"/>
            <w:tcBorders>
              <w:top w:color="000000" w:sz="4" w:val="single"/>
              <w:left w:color="000000" w:sz="4" w:val="single"/>
              <w:bottom w:color="000000" w:sz="4" w:val="single"/>
              <w:right w:color="000000" w:sz="4" w:val="single"/>
            </w:tcBorders>
          </w:tcPr>
          <w:p w14:paraId="59020000">
            <w:pPr>
              <w:widowControl w:val="1"/>
              <w:ind/>
              <w:jc w:val="center"/>
            </w:pPr>
            <w:r>
              <w:t>1</w:t>
            </w:r>
            <w:r>
              <w:t>3</w:t>
            </w:r>
            <w:r>
              <w:t>-</w:t>
            </w:r>
            <w:r>
              <w:t>30</w:t>
            </w:r>
          </w:p>
        </w:tc>
        <w:tc>
          <w:tcPr>
            <w:tcW w:type="dxa" w:w="2127"/>
            <w:tcBorders>
              <w:top w:color="000000" w:sz="4" w:val="single"/>
              <w:left w:color="000000" w:sz="4" w:val="single"/>
              <w:bottom w:color="000000" w:sz="4" w:val="single"/>
              <w:right w:color="000000" w:sz="4" w:val="single"/>
            </w:tcBorders>
          </w:tcPr>
          <w:p w14:paraId="5A020000">
            <w:pPr>
              <w:widowControl w:val="1"/>
              <w:ind/>
              <w:jc w:val="center"/>
            </w:pPr>
            <w:r>
              <w:t>1</w:t>
            </w:r>
            <w:r>
              <w:t>4</w:t>
            </w:r>
            <w:r>
              <w:t>-</w:t>
            </w:r>
            <w:r>
              <w:t>0</w:t>
            </w:r>
            <w:r>
              <w:t>5</w:t>
            </w:r>
          </w:p>
        </w:tc>
      </w:tr>
      <w:tr>
        <w:tc>
          <w:tcPr>
            <w:tcW w:type="dxa" w:w="851"/>
            <w:tcBorders>
              <w:top w:color="000000" w:sz="4" w:val="single"/>
              <w:left w:color="000000" w:sz="4" w:val="single"/>
              <w:bottom w:color="000000" w:sz="4" w:val="single"/>
              <w:right w:color="000000" w:sz="4" w:val="single"/>
            </w:tcBorders>
          </w:tcPr>
          <w:p w14:paraId="5B020000">
            <w:pPr>
              <w:widowControl w:val="1"/>
              <w:ind/>
              <w:jc w:val="center"/>
            </w:pPr>
            <w:r>
              <w:t>3</w:t>
            </w:r>
          </w:p>
        </w:tc>
        <w:tc>
          <w:tcPr>
            <w:tcW w:type="dxa" w:w="1559"/>
            <w:tcBorders>
              <w:top w:color="000000" w:sz="4" w:val="single"/>
              <w:left w:color="000000" w:sz="4" w:val="single"/>
              <w:bottom w:color="000000" w:sz="4" w:val="single"/>
              <w:right w:color="000000" w:sz="4" w:val="single"/>
            </w:tcBorders>
          </w:tcPr>
          <w:p w14:paraId="5C020000">
            <w:pPr>
              <w:widowControl w:val="1"/>
              <w:ind/>
              <w:jc w:val="center"/>
            </w:pPr>
            <w:r>
              <w:t>1</w:t>
            </w:r>
            <w:r>
              <w:t>4</w:t>
            </w:r>
            <w:r>
              <w:t>-</w:t>
            </w:r>
            <w:r>
              <w:t>40</w:t>
            </w:r>
          </w:p>
        </w:tc>
        <w:tc>
          <w:tcPr>
            <w:tcW w:type="dxa" w:w="1559"/>
            <w:tcBorders>
              <w:top w:color="000000" w:sz="4" w:val="single"/>
              <w:left w:color="000000" w:sz="4" w:val="single"/>
              <w:bottom w:color="000000" w:sz="4" w:val="single"/>
              <w:right w:color="000000" w:sz="4" w:val="single"/>
            </w:tcBorders>
          </w:tcPr>
          <w:p w14:paraId="5D020000">
            <w:pPr>
              <w:widowControl w:val="1"/>
              <w:ind/>
              <w:jc w:val="center"/>
            </w:pPr>
            <w:r>
              <w:t>1</w:t>
            </w:r>
            <w:r>
              <w:t>4</w:t>
            </w:r>
            <w:r>
              <w:t>-</w:t>
            </w:r>
            <w:r>
              <w:t>4</w:t>
            </w:r>
            <w:r>
              <w:t>5</w:t>
            </w:r>
          </w:p>
        </w:tc>
        <w:tc>
          <w:tcPr>
            <w:tcW w:type="dxa" w:w="992"/>
            <w:tcBorders>
              <w:top w:color="000000" w:sz="4" w:val="single"/>
              <w:left w:color="000000" w:sz="4" w:val="single"/>
              <w:bottom w:color="000000" w:sz="4" w:val="single"/>
              <w:right w:color="000000" w:sz="4" w:val="single"/>
            </w:tcBorders>
          </w:tcPr>
          <w:p w14:paraId="5E020000">
            <w:pPr>
              <w:widowControl w:val="1"/>
              <w:ind/>
              <w:jc w:val="center"/>
            </w:pPr>
            <w:r>
              <w:t>3</w:t>
            </w:r>
          </w:p>
        </w:tc>
        <w:tc>
          <w:tcPr>
            <w:tcW w:type="dxa" w:w="1701"/>
            <w:tcBorders>
              <w:top w:color="000000" w:sz="4" w:val="single"/>
              <w:left w:color="000000" w:sz="4" w:val="single"/>
              <w:bottom w:color="000000" w:sz="4" w:val="single"/>
              <w:right w:color="000000" w:sz="4" w:val="single"/>
            </w:tcBorders>
          </w:tcPr>
          <w:p w14:paraId="5F020000">
            <w:pPr>
              <w:widowControl w:val="1"/>
              <w:ind/>
              <w:jc w:val="center"/>
            </w:pPr>
            <w:r>
              <w:t>1</w:t>
            </w:r>
            <w:r>
              <w:t>5</w:t>
            </w:r>
            <w:r>
              <w:t>-</w:t>
            </w:r>
            <w:r>
              <w:t>0</w:t>
            </w:r>
            <w:r>
              <w:t>0</w:t>
            </w:r>
          </w:p>
        </w:tc>
        <w:tc>
          <w:tcPr>
            <w:tcW w:type="dxa" w:w="2127"/>
            <w:tcBorders>
              <w:top w:color="000000" w:sz="4" w:val="single"/>
              <w:left w:color="000000" w:sz="4" w:val="single"/>
              <w:bottom w:color="000000" w:sz="4" w:val="single"/>
              <w:right w:color="000000" w:sz="4" w:val="single"/>
            </w:tcBorders>
          </w:tcPr>
          <w:p w14:paraId="60020000">
            <w:pPr>
              <w:widowControl w:val="1"/>
              <w:ind/>
              <w:jc w:val="center"/>
            </w:pPr>
            <w:r>
              <w:t>1</w:t>
            </w:r>
            <w:r>
              <w:t>5</w:t>
            </w:r>
            <w:r>
              <w:t>-</w:t>
            </w:r>
            <w:r>
              <w:t>45</w:t>
            </w:r>
          </w:p>
        </w:tc>
      </w:tr>
      <w:tr>
        <w:tc>
          <w:tcPr>
            <w:tcW w:type="dxa" w:w="851"/>
            <w:tcBorders>
              <w:top w:color="000000" w:sz="4" w:val="single"/>
              <w:left w:color="000000" w:sz="4" w:val="single"/>
              <w:bottom w:color="000000" w:sz="4" w:val="single"/>
              <w:right w:color="000000" w:sz="4" w:val="single"/>
            </w:tcBorders>
          </w:tcPr>
          <w:p w14:paraId="61020000">
            <w:pPr>
              <w:widowControl w:val="1"/>
              <w:ind/>
              <w:jc w:val="center"/>
            </w:pPr>
            <w:r>
              <w:t>3</w:t>
            </w:r>
          </w:p>
        </w:tc>
        <w:tc>
          <w:tcPr>
            <w:tcW w:type="dxa" w:w="1559"/>
            <w:tcBorders>
              <w:top w:color="000000" w:sz="4" w:val="single"/>
              <w:left w:color="000000" w:sz="4" w:val="single"/>
              <w:bottom w:color="000000" w:sz="4" w:val="single"/>
              <w:right w:color="000000" w:sz="4" w:val="single"/>
            </w:tcBorders>
          </w:tcPr>
          <w:p w14:paraId="62020000">
            <w:pPr>
              <w:widowControl w:val="1"/>
              <w:ind/>
              <w:jc w:val="center"/>
            </w:pPr>
            <w:r>
              <w:t>1</w:t>
            </w:r>
            <w:r>
              <w:t>6</w:t>
            </w:r>
            <w:r>
              <w:t>-</w:t>
            </w:r>
            <w:r>
              <w:t>00</w:t>
            </w:r>
          </w:p>
        </w:tc>
        <w:tc>
          <w:tcPr>
            <w:tcW w:type="dxa" w:w="1559"/>
            <w:tcBorders>
              <w:top w:color="000000" w:sz="4" w:val="single"/>
              <w:left w:color="000000" w:sz="4" w:val="single"/>
              <w:bottom w:color="000000" w:sz="4" w:val="single"/>
              <w:right w:color="000000" w:sz="4" w:val="single"/>
            </w:tcBorders>
          </w:tcPr>
          <w:p w14:paraId="63020000">
            <w:pPr>
              <w:widowControl w:val="1"/>
              <w:ind/>
              <w:jc w:val="center"/>
            </w:pPr>
            <w:r>
              <w:t>1</w:t>
            </w:r>
            <w:r>
              <w:t>6</w:t>
            </w:r>
            <w:r>
              <w:t>-</w:t>
            </w:r>
            <w:r>
              <w:t>35</w:t>
            </w:r>
          </w:p>
        </w:tc>
        <w:tc>
          <w:tcPr>
            <w:tcW w:type="dxa" w:w="992"/>
            <w:tcBorders>
              <w:top w:color="000000" w:sz="4" w:val="single"/>
              <w:left w:color="000000" w:sz="4" w:val="single"/>
              <w:bottom w:color="000000" w:sz="4" w:val="single"/>
              <w:right w:color="000000" w:sz="4" w:val="single"/>
            </w:tcBorders>
          </w:tcPr>
          <w:p w14:paraId="64020000">
            <w:pPr>
              <w:widowControl w:val="1"/>
              <w:ind/>
              <w:jc w:val="center"/>
            </w:pPr>
            <w:r>
              <w:t>3</w:t>
            </w:r>
          </w:p>
        </w:tc>
        <w:tc>
          <w:tcPr>
            <w:tcW w:type="dxa" w:w="1701"/>
            <w:tcBorders>
              <w:top w:color="000000" w:sz="4" w:val="single"/>
              <w:left w:color="000000" w:sz="4" w:val="single"/>
              <w:bottom w:color="000000" w:sz="4" w:val="single"/>
              <w:right w:color="000000" w:sz="4" w:val="single"/>
            </w:tcBorders>
          </w:tcPr>
          <w:p w14:paraId="65020000">
            <w:pPr>
              <w:widowControl w:val="1"/>
              <w:ind/>
              <w:jc w:val="center"/>
            </w:pPr>
            <w:r>
              <w:t>1</w:t>
            </w:r>
            <w:r>
              <w:t>6</w:t>
            </w:r>
            <w:r>
              <w:t>-5</w:t>
            </w:r>
            <w:r>
              <w:t>0</w:t>
            </w:r>
          </w:p>
        </w:tc>
        <w:tc>
          <w:tcPr>
            <w:tcW w:type="dxa" w:w="2127"/>
            <w:tcBorders>
              <w:top w:color="000000" w:sz="4" w:val="single"/>
              <w:left w:color="000000" w:sz="4" w:val="single"/>
              <w:bottom w:color="000000" w:sz="4" w:val="single"/>
              <w:right w:color="000000" w:sz="4" w:val="single"/>
            </w:tcBorders>
          </w:tcPr>
          <w:p w14:paraId="66020000">
            <w:pPr>
              <w:widowControl w:val="1"/>
              <w:ind/>
              <w:jc w:val="center"/>
            </w:pPr>
            <w:r>
              <w:t>1</w:t>
            </w:r>
            <w:r>
              <w:t>7</w:t>
            </w:r>
            <w:r>
              <w:t>-</w:t>
            </w:r>
            <w:r>
              <w:t>3</w:t>
            </w:r>
            <w:r>
              <w:t>5</w:t>
            </w:r>
          </w:p>
        </w:tc>
      </w:tr>
      <w:tr>
        <w:tc>
          <w:tcPr>
            <w:tcW w:type="dxa" w:w="851"/>
            <w:tcBorders>
              <w:top w:color="000000" w:sz="4" w:val="single"/>
              <w:left w:color="000000" w:sz="4" w:val="single"/>
              <w:bottom w:color="000000" w:sz="4" w:val="single"/>
              <w:right w:color="000000" w:sz="4" w:val="single"/>
            </w:tcBorders>
          </w:tcPr>
          <w:p w14:paraId="67020000">
            <w:pPr>
              <w:widowControl w:val="1"/>
              <w:ind/>
              <w:jc w:val="center"/>
            </w:pPr>
            <w:r>
              <w:t>3</w:t>
            </w:r>
          </w:p>
        </w:tc>
        <w:tc>
          <w:tcPr>
            <w:tcW w:type="dxa" w:w="1559"/>
            <w:tcBorders>
              <w:top w:color="000000" w:sz="4" w:val="single"/>
              <w:left w:color="000000" w:sz="4" w:val="single"/>
              <w:bottom w:color="000000" w:sz="4" w:val="single"/>
              <w:right w:color="000000" w:sz="4" w:val="single"/>
            </w:tcBorders>
          </w:tcPr>
          <w:p w14:paraId="68020000">
            <w:pPr>
              <w:widowControl w:val="1"/>
              <w:ind/>
              <w:jc w:val="center"/>
            </w:pPr>
            <w:r>
              <w:t>1</w:t>
            </w:r>
            <w:r>
              <w:t>7</w:t>
            </w:r>
            <w:r>
              <w:t>-5</w:t>
            </w:r>
            <w:r>
              <w:t>0</w:t>
            </w:r>
          </w:p>
        </w:tc>
        <w:tc>
          <w:tcPr>
            <w:tcW w:type="dxa" w:w="1559"/>
            <w:tcBorders>
              <w:top w:color="000000" w:sz="4" w:val="single"/>
              <w:left w:color="000000" w:sz="4" w:val="single"/>
              <w:bottom w:color="000000" w:sz="4" w:val="single"/>
              <w:right w:color="000000" w:sz="4" w:val="single"/>
            </w:tcBorders>
          </w:tcPr>
          <w:p w14:paraId="69020000">
            <w:pPr>
              <w:widowControl w:val="1"/>
              <w:ind/>
              <w:jc w:val="center"/>
            </w:pPr>
            <w:r>
              <w:t>1</w:t>
            </w:r>
            <w:r>
              <w:t>8</w:t>
            </w:r>
            <w:r>
              <w:t>-</w:t>
            </w:r>
            <w:r>
              <w:t>20</w:t>
            </w:r>
          </w:p>
        </w:tc>
        <w:tc>
          <w:tcPr>
            <w:tcW w:type="dxa" w:w="992"/>
            <w:tcBorders>
              <w:top w:color="000000" w:sz="4" w:val="single"/>
              <w:left w:color="000000" w:sz="4" w:val="single"/>
              <w:bottom w:color="000000" w:sz="4" w:val="single"/>
              <w:right w:color="000000" w:sz="4" w:val="single"/>
            </w:tcBorders>
          </w:tcPr>
          <w:p w14:paraId="6A020000">
            <w:pPr>
              <w:widowControl w:val="1"/>
              <w:ind/>
              <w:jc w:val="center"/>
            </w:pPr>
            <w:r>
              <w:t>3</w:t>
            </w:r>
          </w:p>
        </w:tc>
        <w:tc>
          <w:tcPr>
            <w:tcW w:type="dxa" w:w="1701"/>
            <w:tcBorders>
              <w:top w:color="000000" w:sz="4" w:val="single"/>
              <w:left w:color="000000" w:sz="4" w:val="single"/>
              <w:bottom w:color="000000" w:sz="4" w:val="single"/>
              <w:right w:color="000000" w:sz="4" w:val="single"/>
            </w:tcBorders>
          </w:tcPr>
          <w:p w14:paraId="6B020000">
            <w:pPr>
              <w:widowControl w:val="1"/>
              <w:ind/>
              <w:jc w:val="center"/>
            </w:pPr>
            <w:r>
              <w:t>1</w:t>
            </w:r>
            <w:r>
              <w:t>8</w:t>
            </w:r>
            <w:r>
              <w:t>-</w:t>
            </w:r>
            <w:r>
              <w:t>35</w:t>
            </w:r>
          </w:p>
        </w:tc>
        <w:tc>
          <w:tcPr>
            <w:tcW w:type="dxa" w:w="2127"/>
            <w:tcBorders>
              <w:top w:color="000000" w:sz="4" w:val="single"/>
              <w:left w:color="000000" w:sz="4" w:val="single"/>
              <w:bottom w:color="000000" w:sz="4" w:val="single"/>
              <w:right w:color="000000" w:sz="4" w:val="single"/>
            </w:tcBorders>
          </w:tcPr>
          <w:p w14:paraId="6C020000">
            <w:pPr>
              <w:widowControl w:val="1"/>
              <w:ind/>
              <w:jc w:val="center"/>
            </w:pPr>
            <w:r>
              <w:t>1</w:t>
            </w:r>
            <w:r>
              <w:t>9</w:t>
            </w:r>
            <w:r>
              <w:t>-</w:t>
            </w:r>
            <w:r>
              <w:t>2</w:t>
            </w:r>
            <w:r>
              <w:t>0</w:t>
            </w:r>
          </w:p>
        </w:tc>
      </w:tr>
      <w:tr>
        <w:tc>
          <w:tcPr>
            <w:tcW w:type="dxa" w:w="851"/>
            <w:tcBorders>
              <w:top w:color="000000" w:sz="4" w:val="single"/>
              <w:left w:color="000000" w:sz="4" w:val="single"/>
              <w:bottom w:color="000000" w:sz="4" w:val="single"/>
              <w:right w:color="000000" w:sz="4" w:val="single"/>
            </w:tcBorders>
          </w:tcPr>
          <w:p w14:paraId="6D020000">
            <w:pPr>
              <w:widowControl w:val="1"/>
              <w:ind/>
              <w:jc w:val="center"/>
            </w:pPr>
            <w:r>
              <w:t>3</w:t>
            </w:r>
          </w:p>
        </w:tc>
        <w:tc>
          <w:tcPr>
            <w:tcW w:type="dxa" w:w="1559"/>
            <w:tcBorders>
              <w:top w:color="000000" w:sz="4" w:val="single"/>
              <w:left w:color="000000" w:sz="4" w:val="single"/>
              <w:bottom w:color="000000" w:sz="4" w:val="single"/>
              <w:right w:color="000000" w:sz="4" w:val="single"/>
            </w:tcBorders>
          </w:tcPr>
          <w:p w14:paraId="6E020000">
            <w:pPr>
              <w:widowControl w:val="1"/>
              <w:ind/>
              <w:jc w:val="center"/>
            </w:pPr>
            <w:r>
              <w:t>1</w:t>
            </w:r>
            <w:r>
              <w:t>9</w:t>
            </w:r>
            <w:r>
              <w:t>-</w:t>
            </w:r>
            <w:r>
              <w:t>35</w:t>
            </w:r>
          </w:p>
        </w:tc>
        <w:tc>
          <w:tcPr>
            <w:tcW w:type="dxa" w:w="1559"/>
            <w:tcBorders>
              <w:top w:color="000000" w:sz="4" w:val="single"/>
              <w:left w:color="000000" w:sz="4" w:val="single"/>
              <w:bottom w:color="000000" w:sz="4" w:val="single"/>
              <w:right w:color="000000" w:sz="4" w:val="single"/>
            </w:tcBorders>
          </w:tcPr>
          <w:p w14:paraId="6F020000">
            <w:pPr>
              <w:widowControl w:val="1"/>
              <w:ind/>
              <w:jc w:val="center"/>
            </w:pPr>
            <w:r>
              <w:t>20</w:t>
            </w:r>
            <w:r>
              <w:t>-</w:t>
            </w:r>
            <w:r>
              <w:t>05</w:t>
            </w:r>
          </w:p>
        </w:tc>
        <w:tc>
          <w:tcPr>
            <w:tcW w:type="dxa" w:w="992"/>
            <w:tcBorders>
              <w:top w:color="000000" w:sz="4" w:val="single"/>
              <w:left w:color="000000" w:sz="4" w:val="single"/>
              <w:bottom w:color="000000" w:sz="4" w:val="single"/>
              <w:right w:color="000000" w:sz="4" w:val="single"/>
            </w:tcBorders>
          </w:tcPr>
          <w:p w14:paraId="70020000">
            <w:pPr>
              <w:widowControl w:val="1"/>
              <w:ind/>
              <w:jc w:val="center"/>
            </w:pPr>
            <w:r>
              <w:t>3</w:t>
            </w:r>
          </w:p>
        </w:tc>
        <w:tc>
          <w:tcPr>
            <w:tcW w:type="dxa" w:w="1701"/>
            <w:tcBorders>
              <w:top w:color="000000" w:sz="4" w:val="single"/>
              <w:left w:color="000000" w:sz="4" w:val="single"/>
              <w:bottom w:color="000000" w:sz="4" w:val="single"/>
              <w:right w:color="000000" w:sz="4" w:val="single"/>
            </w:tcBorders>
          </w:tcPr>
          <w:p w14:paraId="71020000">
            <w:pPr>
              <w:widowControl w:val="1"/>
              <w:ind/>
              <w:jc w:val="center"/>
            </w:pPr>
            <w:r>
              <w:t>20</w:t>
            </w:r>
            <w:r>
              <w:t>-</w:t>
            </w:r>
            <w:r>
              <w:t>20</w:t>
            </w:r>
          </w:p>
        </w:tc>
        <w:tc>
          <w:tcPr>
            <w:tcW w:type="dxa" w:w="2127"/>
            <w:tcBorders>
              <w:top w:color="000000" w:sz="4" w:val="single"/>
              <w:left w:color="000000" w:sz="4" w:val="single"/>
              <w:bottom w:color="000000" w:sz="4" w:val="single"/>
              <w:right w:color="000000" w:sz="4" w:val="single"/>
            </w:tcBorders>
          </w:tcPr>
          <w:p w14:paraId="72020000">
            <w:pPr>
              <w:widowControl w:val="1"/>
              <w:ind/>
              <w:jc w:val="center"/>
            </w:pPr>
            <w:r>
              <w:t>21</w:t>
            </w:r>
            <w:r>
              <w:t>-</w:t>
            </w:r>
            <w:r>
              <w:t>10</w:t>
            </w:r>
          </w:p>
        </w:tc>
      </w:tr>
      <w:tr>
        <w:tc>
          <w:tcPr>
            <w:tcW w:type="dxa" w:w="851"/>
            <w:tcBorders>
              <w:top w:color="000000" w:sz="4" w:val="single"/>
              <w:left w:color="000000" w:sz="4" w:val="single"/>
              <w:bottom w:color="000000" w:sz="4" w:val="single"/>
              <w:right w:color="000000" w:sz="4" w:val="single"/>
            </w:tcBorders>
          </w:tcPr>
          <w:p w14:paraId="73020000">
            <w:pPr>
              <w:widowControl w:val="1"/>
              <w:ind/>
              <w:jc w:val="center"/>
            </w:pPr>
            <w:r>
              <w:t>3</w:t>
            </w:r>
          </w:p>
        </w:tc>
        <w:tc>
          <w:tcPr>
            <w:tcW w:type="dxa" w:w="1559"/>
            <w:tcBorders>
              <w:top w:color="000000" w:sz="4" w:val="single"/>
              <w:left w:color="000000" w:sz="4" w:val="single"/>
              <w:bottom w:color="000000" w:sz="4" w:val="single"/>
              <w:right w:color="000000" w:sz="4" w:val="single"/>
            </w:tcBorders>
          </w:tcPr>
          <w:p w14:paraId="74020000">
            <w:pPr>
              <w:widowControl w:val="1"/>
              <w:ind/>
              <w:jc w:val="center"/>
            </w:pPr>
            <w:r>
              <w:t>2</w:t>
            </w:r>
            <w:r>
              <w:t>1</w:t>
            </w:r>
            <w:r>
              <w:t>-</w:t>
            </w:r>
            <w:r>
              <w:t>25</w:t>
            </w:r>
          </w:p>
        </w:tc>
        <w:tc>
          <w:tcPr>
            <w:tcW w:type="dxa" w:w="1559"/>
            <w:tcBorders>
              <w:top w:color="000000" w:sz="4" w:val="single"/>
              <w:left w:color="000000" w:sz="4" w:val="single"/>
              <w:bottom w:color="000000" w:sz="4" w:val="single"/>
              <w:right w:color="000000" w:sz="4" w:val="single"/>
            </w:tcBorders>
          </w:tcPr>
          <w:p w14:paraId="75020000">
            <w:pPr>
              <w:widowControl w:val="1"/>
              <w:ind/>
              <w:jc w:val="center"/>
            </w:pPr>
            <w:r>
              <w:t>2</w:t>
            </w:r>
            <w:r>
              <w:t>2</w:t>
            </w:r>
            <w:r>
              <w:t>-</w:t>
            </w:r>
            <w:r>
              <w:t>1</w:t>
            </w:r>
            <w:r>
              <w:t>0 сх.</w:t>
            </w:r>
          </w:p>
        </w:tc>
        <w:tc>
          <w:tcPr>
            <w:tcW w:type="dxa" w:w="992"/>
            <w:tcBorders>
              <w:top w:color="000000" w:sz="4" w:val="single"/>
              <w:left w:color="000000" w:sz="4" w:val="single"/>
              <w:bottom w:color="000000" w:sz="4" w:val="single"/>
              <w:right w:color="000000" w:sz="4" w:val="single"/>
            </w:tcBorders>
          </w:tcPr>
          <w:p w14:paraId="76020000">
            <w:pPr>
              <w:widowControl w:val="1"/>
              <w:ind/>
              <w:jc w:val="center"/>
            </w:pPr>
            <w:r>
              <w:t>3</w:t>
            </w:r>
          </w:p>
        </w:tc>
        <w:tc>
          <w:tcPr>
            <w:tcW w:type="dxa" w:w="1701"/>
            <w:tcBorders>
              <w:top w:color="000000" w:sz="4" w:val="single"/>
              <w:left w:color="000000" w:sz="4" w:val="single"/>
              <w:bottom w:color="000000" w:sz="4" w:val="single"/>
              <w:right w:color="000000" w:sz="4" w:val="single"/>
            </w:tcBorders>
          </w:tcPr>
          <w:p w14:paraId="77020000">
            <w:pPr>
              <w:widowControl w:val="1"/>
              <w:ind/>
              <w:jc w:val="center"/>
            </w:pPr>
            <w:r>
              <w:t>-</w:t>
            </w:r>
          </w:p>
        </w:tc>
        <w:tc>
          <w:tcPr>
            <w:tcW w:type="dxa" w:w="2127"/>
            <w:tcBorders>
              <w:top w:color="000000" w:sz="4" w:val="single"/>
              <w:left w:color="000000" w:sz="4" w:val="single"/>
              <w:bottom w:color="000000" w:sz="4" w:val="single"/>
              <w:right w:color="000000" w:sz="4" w:val="single"/>
            </w:tcBorders>
          </w:tcPr>
          <w:p w14:paraId="78020000">
            <w:pPr>
              <w:widowControl w:val="1"/>
              <w:ind/>
              <w:jc w:val="center"/>
            </w:pPr>
            <w:r>
              <w:t>-</w:t>
            </w:r>
          </w:p>
        </w:tc>
      </w:tr>
    </w:tbl>
    <w:p w14:paraId="79020000">
      <w:pPr>
        <w:widowControl w:val="1"/>
        <w:ind w:firstLine="708"/>
        <w:rPr>
          <w:b w:val="1"/>
        </w:rPr>
      </w:pPr>
    </w:p>
    <w:p w14:paraId="7A020000">
      <w:pPr>
        <w:widowControl w:val="1"/>
        <w:ind w:firstLine="708"/>
        <w:rPr>
          <w:b w:val="1"/>
        </w:rPr>
      </w:pPr>
      <w:r>
        <w:rPr>
          <w:b w:val="1"/>
        </w:rPr>
        <w:t>8. Количество рейсов и пробег транспортных средств:</w:t>
      </w:r>
    </w:p>
    <w:tbl>
      <w:tblPr>
        <w:tblStyle w:val="Style_7"/>
        <w:tblW w:type="auto" w:w="0"/>
        <w:tblInd w:type="dxa" w:w="250"/>
        <w:tblLayout w:type="fixed"/>
      </w:tblPr>
      <w:tblGrid>
        <w:gridCol w:w="2977"/>
        <w:gridCol w:w="2693"/>
        <w:gridCol w:w="3119"/>
      </w:tblGrid>
      <w:tr>
        <w:tc>
          <w:tcPr>
            <w:tcW w:type="dxa" w:w="2977"/>
            <w:tcBorders>
              <w:top w:color="000000" w:sz="4" w:val="single"/>
              <w:left w:color="000000" w:sz="4" w:val="single"/>
              <w:bottom w:color="000000" w:sz="4" w:val="single"/>
              <w:right w:color="000000" w:sz="4" w:val="single"/>
            </w:tcBorders>
            <w:vAlign w:val="center"/>
          </w:tcPr>
          <w:p w14:paraId="7B020000">
            <w:pPr>
              <w:widowControl w:val="1"/>
              <w:ind w:firstLine="142"/>
              <w:jc w:val="both"/>
              <w:rPr>
                <w:rFonts w:ascii="Times New Roman" w:hAnsi="Times New Roman"/>
                <w:sz w:val="24"/>
              </w:rPr>
            </w:pPr>
            <w:r>
              <w:rPr>
                <w:rFonts w:ascii="Times New Roman" w:hAnsi="Times New Roman"/>
                <w:sz w:val="24"/>
              </w:rPr>
              <w:t>Направление</w:t>
            </w:r>
          </w:p>
        </w:tc>
        <w:tc>
          <w:tcPr>
            <w:tcW w:type="dxa" w:w="2693"/>
            <w:tcBorders>
              <w:top w:color="000000" w:sz="4" w:val="single"/>
              <w:left w:color="000000" w:sz="4" w:val="single"/>
              <w:bottom w:color="000000" w:sz="4" w:val="single"/>
              <w:right w:color="000000" w:sz="4" w:val="single"/>
            </w:tcBorders>
            <w:vAlign w:val="center"/>
          </w:tcPr>
          <w:p w14:paraId="7C020000">
            <w:pPr>
              <w:widowControl w:val="1"/>
              <w:ind/>
              <w:jc w:val="center"/>
              <w:rPr>
                <w:rFonts w:ascii="Times New Roman" w:hAnsi="Times New Roman"/>
                <w:sz w:val="24"/>
              </w:rPr>
            </w:pPr>
            <w:r>
              <w:rPr>
                <w:rFonts w:ascii="Times New Roman" w:hAnsi="Times New Roman"/>
                <w:sz w:val="24"/>
              </w:rPr>
              <w:t>Количество рейсов</w:t>
            </w:r>
          </w:p>
        </w:tc>
        <w:tc>
          <w:tcPr>
            <w:tcW w:type="dxa" w:w="3119"/>
            <w:tcBorders>
              <w:top w:color="000000" w:sz="4" w:val="single"/>
              <w:left w:color="000000" w:sz="4" w:val="single"/>
              <w:bottom w:color="000000" w:sz="4" w:val="single"/>
              <w:right w:color="000000" w:sz="4" w:val="single"/>
            </w:tcBorders>
            <w:vAlign w:val="center"/>
          </w:tcPr>
          <w:p w14:paraId="7D020000">
            <w:pPr>
              <w:widowControl w:val="1"/>
              <w:ind/>
              <w:jc w:val="center"/>
              <w:rPr>
                <w:rFonts w:ascii="Times New Roman" w:hAnsi="Times New Roman"/>
                <w:sz w:val="24"/>
              </w:rPr>
            </w:pPr>
            <w:r>
              <w:rPr>
                <w:rFonts w:ascii="Times New Roman" w:hAnsi="Times New Roman"/>
                <w:sz w:val="24"/>
              </w:rPr>
              <w:t>Пробег, км.</w:t>
            </w:r>
          </w:p>
        </w:tc>
      </w:tr>
      <w:tr>
        <w:tc>
          <w:tcPr>
            <w:tcW w:type="dxa" w:w="2977"/>
            <w:tcBorders>
              <w:top w:color="000000" w:sz="4" w:val="single"/>
              <w:left w:color="000000" w:sz="4" w:val="single"/>
              <w:bottom w:color="000000" w:sz="4" w:val="single"/>
              <w:right w:color="000000" w:sz="4" w:val="single"/>
            </w:tcBorders>
          </w:tcPr>
          <w:p w14:paraId="7E020000">
            <w:pPr>
              <w:widowControl w:val="1"/>
              <w:ind/>
              <w:jc w:val="center"/>
              <w:rPr>
                <w:rFonts w:ascii="Times New Roman" w:hAnsi="Times New Roman"/>
                <w:sz w:val="24"/>
              </w:rPr>
            </w:pPr>
            <w:r>
              <w:rPr>
                <w:rFonts w:ascii="Times New Roman" w:hAnsi="Times New Roman"/>
                <w:sz w:val="24"/>
              </w:rPr>
              <w:t xml:space="preserve">Прямое </w:t>
            </w:r>
          </w:p>
        </w:tc>
        <w:tc>
          <w:tcPr>
            <w:tcW w:type="dxa" w:w="2693"/>
            <w:tcBorders>
              <w:top w:color="000000" w:sz="4" w:val="single"/>
              <w:left w:color="000000" w:sz="4" w:val="single"/>
              <w:bottom w:color="000000" w:sz="4" w:val="single"/>
              <w:right w:color="000000" w:sz="4" w:val="single"/>
            </w:tcBorders>
          </w:tcPr>
          <w:p w14:paraId="7F020000">
            <w:pPr>
              <w:widowControl w:val="1"/>
              <w:ind/>
              <w:jc w:val="center"/>
              <w:rPr>
                <w:rFonts w:ascii="Times New Roman" w:hAnsi="Times New Roman"/>
                <w:sz w:val="24"/>
              </w:rPr>
            </w:pPr>
            <w:r>
              <w:rPr>
                <w:rFonts w:ascii="Times New Roman" w:hAnsi="Times New Roman"/>
                <w:sz w:val="24"/>
              </w:rPr>
              <w:t>9</w:t>
            </w:r>
          </w:p>
        </w:tc>
        <w:tc>
          <w:tcPr>
            <w:tcW w:type="dxa" w:w="3119"/>
            <w:tcBorders>
              <w:top w:color="000000" w:sz="4" w:val="single"/>
              <w:left w:color="000000" w:sz="4" w:val="single"/>
              <w:bottom w:color="000000" w:sz="4" w:val="single"/>
              <w:right w:color="000000" w:sz="4" w:val="single"/>
            </w:tcBorders>
          </w:tcPr>
          <w:p w14:paraId="80020000">
            <w:pPr>
              <w:widowControl w:val="1"/>
              <w:ind/>
              <w:jc w:val="center"/>
              <w:rPr>
                <w:rFonts w:ascii="Times New Roman" w:hAnsi="Times New Roman"/>
                <w:sz w:val="24"/>
              </w:rPr>
            </w:pPr>
            <w:r>
              <w:rPr>
                <w:rFonts w:ascii="Times New Roman" w:hAnsi="Times New Roman"/>
                <w:sz w:val="24"/>
              </w:rPr>
              <w:t>128,7</w:t>
            </w:r>
          </w:p>
        </w:tc>
      </w:tr>
      <w:tr>
        <w:tc>
          <w:tcPr>
            <w:tcW w:type="dxa" w:w="2977"/>
            <w:tcBorders>
              <w:top w:color="000000" w:sz="4" w:val="single"/>
              <w:left w:color="000000" w:sz="4" w:val="single"/>
              <w:bottom w:color="000000" w:sz="4" w:val="single"/>
              <w:right w:color="000000" w:sz="4" w:val="single"/>
            </w:tcBorders>
          </w:tcPr>
          <w:p w14:paraId="81020000">
            <w:pPr>
              <w:widowControl w:val="1"/>
              <w:ind/>
              <w:jc w:val="center"/>
              <w:rPr>
                <w:rFonts w:ascii="Times New Roman" w:hAnsi="Times New Roman"/>
                <w:sz w:val="24"/>
              </w:rPr>
            </w:pPr>
            <w:r>
              <w:rPr>
                <w:rFonts w:ascii="Times New Roman" w:hAnsi="Times New Roman"/>
                <w:sz w:val="24"/>
              </w:rPr>
              <w:t xml:space="preserve">Обратное </w:t>
            </w:r>
          </w:p>
        </w:tc>
        <w:tc>
          <w:tcPr>
            <w:tcW w:type="dxa" w:w="2693"/>
            <w:tcBorders>
              <w:top w:color="000000" w:sz="4" w:val="single"/>
              <w:left w:color="000000" w:sz="4" w:val="single"/>
              <w:bottom w:color="000000" w:sz="4" w:val="single"/>
              <w:right w:color="000000" w:sz="4" w:val="single"/>
            </w:tcBorders>
          </w:tcPr>
          <w:p w14:paraId="82020000">
            <w:pPr>
              <w:widowControl w:val="1"/>
              <w:ind/>
              <w:jc w:val="center"/>
              <w:rPr>
                <w:rFonts w:ascii="Times New Roman" w:hAnsi="Times New Roman"/>
                <w:sz w:val="24"/>
              </w:rPr>
            </w:pPr>
            <w:r>
              <w:rPr>
                <w:rFonts w:ascii="Times New Roman" w:hAnsi="Times New Roman"/>
                <w:sz w:val="24"/>
              </w:rPr>
              <w:t>8</w:t>
            </w:r>
          </w:p>
        </w:tc>
        <w:tc>
          <w:tcPr>
            <w:tcW w:type="dxa" w:w="3119"/>
            <w:tcBorders>
              <w:top w:color="000000" w:sz="4" w:val="single"/>
              <w:left w:color="000000" w:sz="4" w:val="single"/>
              <w:bottom w:color="000000" w:sz="4" w:val="single"/>
              <w:right w:color="000000" w:sz="4" w:val="single"/>
            </w:tcBorders>
          </w:tcPr>
          <w:p w14:paraId="83020000">
            <w:pPr>
              <w:widowControl w:val="1"/>
              <w:ind/>
              <w:jc w:val="center"/>
              <w:rPr>
                <w:rFonts w:ascii="Times New Roman" w:hAnsi="Times New Roman"/>
                <w:sz w:val="24"/>
              </w:rPr>
            </w:pPr>
            <w:r>
              <w:rPr>
                <w:rFonts w:ascii="Times New Roman" w:hAnsi="Times New Roman"/>
                <w:sz w:val="24"/>
              </w:rPr>
              <w:t>112,0</w:t>
            </w:r>
          </w:p>
        </w:tc>
      </w:tr>
      <w:tr>
        <w:tc>
          <w:tcPr>
            <w:tcW w:type="dxa" w:w="2977"/>
            <w:tcBorders>
              <w:top w:color="000000" w:sz="4" w:val="single"/>
              <w:left w:color="000000" w:sz="4" w:val="single"/>
              <w:bottom w:color="000000" w:sz="4" w:val="single"/>
              <w:right w:color="000000" w:sz="4" w:val="single"/>
            </w:tcBorders>
          </w:tcPr>
          <w:p w14:paraId="84020000">
            <w:pPr>
              <w:widowControl w:val="1"/>
              <w:ind/>
              <w:jc w:val="center"/>
              <w:rPr>
                <w:rFonts w:ascii="Times New Roman" w:hAnsi="Times New Roman"/>
                <w:sz w:val="24"/>
              </w:rPr>
            </w:pPr>
            <w:r>
              <w:rPr>
                <w:rFonts w:ascii="Times New Roman" w:hAnsi="Times New Roman"/>
                <w:sz w:val="24"/>
              </w:rPr>
              <w:t>Итого</w:t>
            </w:r>
          </w:p>
        </w:tc>
        <w:tc>
          <w:tcPr>
            <w:tcW w:type="dxa" w:w="2693"/>
            <w:tcBorders>
              <w:top w:color="000000" w:sz="4" w:val="single"/>
              <w:left w:color="000000" w:sz="4" w:val="single"/>
              <w:bottom w:color="000000" w:sz="4" w:val="single"/>
              <w:right w:color="000000" w:sz="4" w:val="single"/>
            </w:tcBorders>
          </w:tcPr>
          <w:p w14:paraId="85020000">
            <w:pPr>
              <w:widowControl w:val="1"/>
              <w:ind/>
              <w:jc w:val="center"/>
              <w:rPr>
                <w:rFonts w:ascii="Times New Roman" w:hAnsi="Times New Roman"/>
                <w:sz w:val="24"/>
              </w:rPr>
            </w:pPr>
            <w:r>
              <w:rPr>
                <w:rFonts w:ascii="Times New Roman" w:hAnsi="Times New Roman"/>
                <w:sz w:val="24"/>
              </w:rPr>
              <w:t>17</w:t>
            </w:r>
          </w:p>
        </w:tc>
        <w:tc>
          <w:tcPr>
            <w:tcW w:type="dxa" w:w="3119"/>
            <w:tcBorders>
              <w:top w:color="000000" w:sz="4" w:val="single"/>
              <w:left w:color="000000" w:sz="4" w:val="single"/>
              <w:bottom w:color="000000" w:sz="4" w:val="single"/>
              <w:right w:color="000000" w:sz="4" w:val="single"/>
            </w:tcBorders>
          </w:tcPr>
          <w:p w14:paraId="86020000">
            <w:pPr>
              <w:widowControl w:val="1"/>
              <w:ind/>
              <w:jc w:val="center"/>
              <w:rPr>
                <w:rFonts w:ascii="Times New Roman" w:hAnsi="Times New Roman"/>
                <w:sz w:val="24"/>
              </w:rPr>
            </w:pPr>
            <w:r>
              <w:rPr>
                <w:rFonts w:ascii="Times New Roman" w:hAnsi="Times New Roman"/>
                <w:sz w:val="24"/>
              </w:rPr>
              <w:t>240,7</w:t>
            </w:r>
          </w:p>
        </w:tc>
      </w:tr>
    </w:tbl>
    <w:p w14:paraId="87020000">
      <w:pPr>
        <w:rPr>
          <w:b w:val="1"/>
        </w:rPr>
      </w:pPr>
      <w:r>
        <w:rPr>
          <w:b w:val="1"/>
        </w:rPr>
        <w:t xml:space="preserve">9. Максимальное количество транспортных средств: </w:t>
      </w:r>
      <w:r>
        <w:t>Малый</w:t>
      </w:r>
      <w:r>
        <w:t xml:space="preserve"> класс 1 ед</w:t>
      </w:r>
      <w:r>
        <w:rPr>
          <w:b w:val="1"/>
        </w:rPr>
        <w:t>.</w:t>
      </w:r>
    </w:p>
    <w:p w14:paraId="88020000">
      <w:r>
        <w:t xml:space="preserve">Резервное количество транспортных средств: 1 единица. </w:t>
      </w:r>
    </w:p>
    <w:p w14:paraId="89020000"/>
    <w:p w14:paraId="8A020000"/>
    <w:p w14:paraId="8B020000"/>
    <w:p w14:paraId="8C020000"/>
    <w:p w14:paraId="8D020000"/>
    <w:p w14:paraId="8E020000"/>
    <w:p w14:paraId="8F020000"/>
    <w:p w14:paraId="90020000"/>
    <w:p w14:paraId="91020000"/>
    <w:p w14:paraId="92020000"/>
    <w:p w14:paraId="93020000"/>
    <w:p w14:paraId="94020000"/>
    <w:p w14:paraId="95020000"/>
    <w:p w14:paraId="96020000"/>
    <w:p w14:paraId="97020000"/>
    <w:p w14:paraId="98020000"/>
    <w:p w14:paraId="99020000"/>
    <w:p w14:paraId="9A020000"/>
    <w:p w14:paraId="9B020000"/>
    <w:p w14:paraId="9C020000"/>
    <w:p w14:paraId="9D020000"/>
    <w:p w14:paraId="9E020000"/>
    <w:p w14:paraId="9F020000"/>
    <w:p w14:paraId="A0020000"/>
    <w:p w14:paraId="A1020000"/>
    <w:p w14:paraId="A2020000"/>
    <w:p w14:paraId="A3020000"/>
    <w:p w14:paraId="A4020000"/>
    <w:tbl>
      <w:tblPr>
        <w:tblStyle w:val="Style_6"/>
        <w:tblW w:type="auto" w:w="0"/>
        <w:tblLayout w:type="fixed"/>
      </w:tblPr>
      <w:tblGrid>
        <w:gridCol w:w="4988"/>
        <w:gridCol w:w="5008"/>
      </w:tblGrid>
      <w:tr>
        <w:tc>
          <w:tcPr>
            <w:tcW w:type="dxa" w:w="4988"/>
            <w:shd w:fill="auto" w:val="clear"/>
          </w:tcPr>
          <w:p w14:paraId="A5020000">
            <w:pPr>
              <w:pStyle w:val="Style_2"/>
              <w:widowControl w:val="1"/>
              <w:ind/>
              <w:jc w:val="left"/>
            </w:pPr>
            <w:r>
              <w:t>От Заказчика:</w:t>
            </w:r>
          </w:p>
          <w:p w14:paraId="A6020000">
            <w:pPr>
              <w:pStyle w:val="Style_4"/>
              <w:rPr>
                <w:rFonts w:ascii="Times New Roman" w:hAnsi="Times New Roman"/>
                <w:sz w:val="24"/>
              </w:rPr>
            </w:pPr>
            <w:r>
              <w:rPr>
                <w:rFonts w:ascii="Times New Roman" w:hAnsi="Times New Roman"/>
                <w:sz w:val="24"/>
              </w:rPr>
              <w:t xml:space="preserve">Начальник УТ г.Таганрога </w:t>
            </w:r>
          </w:p>
          <w:p w14:paraId="A7020000">
            <w:pPr>
              <w:pStyle w:val="Style_4"/>
              <w:rPr>
                <w:rFonts w:ascii="Times New Roman" w:hAnsi="Times New Roman"/>
                <w:sz w:val="24"/>
              </w:rPr>
            </w:pPr>
          </w:p>
          <w:p w14:paraId="A8020000">
            <w:pPr>
              <w:pStyle w:val="Style_2"/>
              <w:widowControl w:val="1"/>
              <w:ind/>
              <w:jc w:val="left"/>
            </w:pPr>
            <w:r>
              <w:t>____________________/М.А. Ковалев/</w:t>
            </w:r>
          </w:p>
        </w:tc>
        <w:tc>
          <w:tcPr>
            <w:tcW w:type="dxa" w:w="5008"/>
            <w:shd w:fill="auto" w:val="clear"/>
          </w:tcPr>
          <w:p w14:paraId="A9020000">
            <w:pPr>
              <w:pStyle w:val="Style_2"/>
              <w:widowControl w:val="1"/>
              <w:ind/>
              <w:jc w:val="left"/>
            </w:pPr>
            <w:r>
              <w:t>От Подрядчика:</w:t>
            </w:r>
          </w:p>
          <w:p w14:paraId="AA020000">
            <w:pPr>
              <w:pStyle w:val="Style_2"/>
              <w:widowControl w:val="1"/>
              <w:ind/>
              <w:jc w:val="left"/>
            </w:pPr>
          </w:p>
          <w:p w14:paraId="AB020000">
            <w:pPr>
              <w:pStyle w:val="Style_2"/>
              <w:widowControl w:val="1"/>
              <w:ind/>
              <w:jc w:val="left"/>
            </w:pPr>
          </w:p>
          <w:p w14:paraId="AC020000">
            <w:pPr>
              <w:pStyle w:val="Style_2"/>
              <w:widowControl w:val="1"/>
              <w:ind/>
              <w:jc w:val="left"/>
            </w:pPr>
            <w:r>
              <w:t>_____________________/</w:t>
            </w:r>
            <w:r>
              <w:t>__________</w:t>
            </w:r>
            <w:r>
              <w:t>/</w:t>
            </w:r>
          </w:p>
        </w:tc>
      </w:tr>
    </w:tbl>
    <w:p w14:paraId="AD020000"/>
    <w:p w14:paraId="AE020000">
      <w:pPr>
        <w:sectPr>
          <w:pgSz w:h="16838" w:orient="portrait" w:w="11906"/>
          <w:pgMar w:bottom="709" w:footer="708" w:gutter="0" w:header="708" w:left="1276" w:right="850" w:top="1134"/>
          <w:pgNumType w:start="1"/>
        </w:sectPr>
      </w:pPr>
    </w:p>
    <w:p w14:paraId="AF020000">
      <w:pPr>
        <w:widowControl w:val="1"/>
        <w:ind/>
        <w:jc w:val="right"/>
      </w:pPr>
      <w:r>
        <w:t>Приложение к Приложению № 2 Договора</w:t>
      </w:r>
    </w:p>
    <w:p w14:paraId="B0020000">
      <w:pPr>
        <w:widowControl w:val="1"/>
        <w:ind/>
        <w:jc w:val="center"/>
        <w:rPr>
          <w:b w:val="1"/>
        </w:rPr>
      </w:pPr>
      <w:r>
        <w:rPr>
          <w:b w:val="1"/>
          <w:sz w:val="28"/>
        </w:rPr>
        <w:t>СХЕМЫ МАРШРУТОВ</w:t>
      </w:r>
    </w:p>
    <w:p w14:paraId="B1020000">
      <w:pPr>
        <w:widowControl w:val="1"/>
        <w:ind w:firstLine="426"/>
        <w:jc w:val="center"/>
        <w:rPr>
          <w:b w:val="1"/>
        </w:rPr>
      </w:pPr>
      <w:r>
        <w:rPr>
          <w:b w:val="1"/>
        </w:rPr>
        <w:t>Маршрут № 16 «Центральный рынок – ЖК «Андреевский» на территории муниципального образования «Город Таганрог»</w:t>
      </w:r>
    </w:p>
    <w:p w14:paraId="B2020000">
      <w:pPr>
        <w:widowControl w:val="1"/>
        <w:ind w:firstLine="426"/>
        <w:jc w:val="center"/>
      </w:pPr>
    </w:p>
    <w:p w14:paraId="B3020000">
      <w:pPr>
        <w:widowControl w:val="1"/>
        <w:ind w:firstLine="426"/>
        <w:jc w:val="center"/>
      </w:pPr>
      <w:r>
        <w:drawing>
          <wp:inline>
            <wp:extent cx="7601971" cy="4402667"/>
            <wp:effectExtent b="0" l="0" r="0" t="0"/>
            <wp:docPr hidden="false" id="2" name="Picture 2"/>
            <a:graphic>
              <a:graphicData uri="http://schemas.openxmlformats.org/drawingml/2006/picture">
                <pic:pic>
                  <pic:nvPicPr>
                    <pic:cNvPr hidden="false" id="1" name="Picture 1"/>
                    <pic:cNvPicPr preferRelativeResize="true"/>
                  </pic:nvPicPr>
                  <pic:blipFill>
                    <a:blip r:embed="rId7"/>
                    <a:stretch/>
                  </pic:blipFill>
                  <pic:spPr>
                    <a:xfrm flipH="false" flipV="false" rot="0">
                      <a:ext cx="7601971" cy="4402667"/>
                    </a:xfrm>
                    <a:prstGeom prst="rect"/>
                  </pic:spPr>
                </pic:pic>
              </a:graphicData>
            </a:graphic>
          </wp:inline>
        </w:drawing>
      </w:r>
    </w:p>
    <w:p w14:paraId="B4020000"/>
    <w:p w14:paraId="B5020000">
      <w:pPr>
        <w:widowControl w:val="1"/>
        <w:tabs>
          <w:tab w:leader="none" w:pos="1344" w:val="left"/>
        </w:tabs>
        <w:ind/>
      </w:pPr>
      <w:r>
        <w:tab/>
      </w:r>
    </w:p>
    <w:tbl>
      <w:tblPr>
        <w:tblStyle w:val="Style_6"/>
        <w:tblW w:type="auto" w:w="0"/>
        <w:jc w:val="center"/>
        <w:tblLayout w:type="fixed"/>
      </w:tblPr>
      <w:tblGrid>
        <w:gridCol w:w="4988"/>
        <w:gridCol w:w="5008"/>
      </w:tblGrid>
      <w:tr>
        <w:tc>
          <w:tcPr>
            <w:tcW w:type="dxa" w:w="4988"/>
            <w:shd w:fill="auto" w:val="clear"/>
          </w:tcPr>
          <w:p w14:paraId="B6020000">
            <w:pPr>
              <w:pStyle w:val="Style_2"/>
              <w:widowControl w:val="1"/>
              <w:spacing w:after="0"/>
              <w:ind/>
              <w:jc w:val="left"/>
            </w:pPr>
            <w:r>
              <w:t>От Заказчика:</w:t>
            </w:r>
          </w:p>
          <w:p w14:paraId="B7020000">
            <w:pPr>
              <w:pStyle w:val="Style_4"/>
              <w:rPr>
                <w:rFonts w:ascii="Times New Roman" w:hAnsi="Times New Roman"/>
                <w:sz w:val="24"/>
              </w:rPr>
            </w:pPr>
            <w:r>
              <w:rPr>
                <w:rFonts w:ascii="Times New Roman" w:hAnsi="Times New Roman"/>
                <w:sz w:val="24"/>
              </w:rPr>
              <w:t xml:space="preserve">Начальник УТ г.Таганрога </w:t>
            </w:r>
          </w:p>
          <w:p w14:paraId="B8020000">
            <w:pPr>
              <w:pStyle w:val="Style_2"/>
              <w:widowControl w:val="1"/>
              <w:ind/>
              <w:jc w:val="left"/>
            </w:pPr>
            <w:r>
              <w:t>_____________________/М.А. Ковалев/</w:t>
            </w:r>
          </w:p>
        </w:tc>
        <w:tc>
          <w:tcPr>
            <w:tcW w:type="dxa" w:w="5008"/>
            <w:shd w:fill="auto" w:val="clear"/>
          </w:tcPr>
          <w:p w14:paraId="B9020000">
            <w:pPr>
              <w:pStyle w:val="Style_2"/>
              <w:widowControl w:val="1"/>
              <w:ind/>
              <w:jc w:val="left"/>
            </w:pPr>
            <w:r>
              <w:t>От Подрядчика:</w:t>
            </w:r>
          </w:p>
          <w:p w14:paraId="BA020000">
            <w:pPr>
              <w:pStyle w:val="Style_2"/>
              <w:widowControl w:val="1"/>
              <w:ind/>
              <w:jc w:val="left"/>
            </w:pPr>
            <w:bookmarkStart w:id="1" w:name="_GoBack"/>
            <w:bookmarkEnd w:id="1"/>
            <w:r>
              <w:t>___________________/</w:t>
            </w:r>
            <w:r>
              <w:t>_____________</w:t>
            </w:r>
            <w:r>
              <w:t>/</w:t>
            </w:r>
          </w:p>
        </w:tc>
      </w:tr>
    </w:tbl>
    <w:p w14:paraId="BB020000"/>
    <w:p w14:paraId="BC020000">
      <w:pPr>
        <w:sectPr>
          <w:pgSz w:h="11906" w:orient="landscape" w:w="16838"/>
          <w:pgMar w:bottom="850" w:footer="708" w:gutter="0" w:header="708" w:left="709" w:right="1134" w:top="1276"/>
          <w:pgNumType w:start="1"/>
        </w:sectPr>
      </w:pPr>
    </w:p>
    <w:p w14:paraId="BD020000">
      <w:pPr>
        <w:widowControl w:val="1"/>
        <w:ind/>
        <w:jc w:val="right"/>
      </w:pPr>
      <w:r>
        <w:t>Приложение № 3 к Договору</w:t>
      </w:r>
    </w:p>
    <w:p w14:paraId="BE020000">
      <w:pPr>
        <w:widowControl w:val="1"/>
        <w:ind/>
        <w:jc w:val="center"/>
        <w:rPr>
          <w:b w:val="1"/>
        </w:rPr>
      </w:pPr>
      <w:r>
        <w:rPr>
          <w:b w:val="1"/>
        </w:rPr>
        <w:t>Объем работ</w:t>
      </w:r>
    </w:p>
    <w:p w14:paraId="BF020000">
      <w:pPr>
        <w:widowControl w:val="1"/>
        <w:ind/>
        <w:jc w:val="center"/>
        <w:rPr>
          <w:b w:val="1"/>
        </w:rPr>
      </w:pPr>
      <w:r>
        <w:rPr>
          <w:b w:val="1"/>
        </w:rPr>
        <w:t>Работы, связанные с осуществлением регулярных перевозок пассажиров и багажа</w:t>
      </w:r>
    </w:p>
    <w:p w14:paraId="C0020000">
      <w:pPr>
        <w:widowControl w:val="1"/>
        <w:ind/>
        <w:jc w:val="center"/>
        <w:rPr>
          <w:b w:val="1"/>
        </w:rPr>
      </w:pPr>
      <w:r>
        <w:rPr>
          <w:b w:val="1"/>
        </w:rPr>
        <w:t>автобусами по Маршруту № 16 – 1 «Центральный рынок – ЖК «Андреевский» на территории муниципального образования «Город Таганрог» по регулируемым тарифам выполняются:</w:t>
      </w:r>
    </w:p>
    <w:p w14:paraId="C1020000">
      <w:pPr>
        <w:rPr>
          <w:b w:val="1"/>
          <w:shd w:fill="FFD821" w:val="clear"/>
        </w:rPr>
      </w:pPr>
    </w:p>
    <w:p w14:paraId="C2020000">
      <w:pPr>
        <w:widowControl w:val="1"/>
        <w:ind/>
        <w:jc w:val="both"/>
      </w:pPr>
      <w:r>
        <w:t>с 2</w:t>
      </w:r>
      <w:r>
        <w:t>7</w:t>
      </w:r>
      <w:r>
        <w:t>.06.2026 по 31.12.2026г.</w:t>
      </w:r>
      <w:r>
        <w:t xml:space="preserve"> </w:t>
      </w:r>
      <w:r>
        <w:t>(1</w:t>
      </w:r>
      <w:r>
        <w:t>88</w:t>
      </w:r>
      <w:r>
        <w:t xml:space="preserve"> календарных дней х </w:t>
      </w:r>
      <w:r>
        <w:t>240,7</w:t>
      </w:r>
      <w:r>
        <w:t xml:space="preserve"> км. пробега в сутки = </w:t>
      </w:r>
      <w:r>
        <w:rPr>
          <w:b w:val="1"/>
        </w:rPr>
        <w:t>4</w:t>
      </w:r>
      <w:r>
        <w:rPr>
          <w:b w:val="1"/>
        </w:rPr>
        <w:t>5 251,6</w:t>
      </w:r>
      <w:r>
        <w:t>);</w:t>
      </w:r>
    </w:p>
    <w:p w14:paraId="C3020000">
      <w:pPr>
        <w:widowControl w:val="1"/>
        <w:ind w:firstLine="708" w:left="2124"/>
        <w:jc w:val="both"/>
      </w:pPr>
    </w:p>
    <w:tbl>
      <w:tblPr>
        <w:tblStyle w:val="Style_6"/>
        <w:tblW w:type="auto" w:w="0"/>
        <w:tblLayout w:type="fixed"/>
        <w:tblCellMar>
          <w:top w:type="dxa" w:w="102"/>
          <w:left w:type="dxa" w:w="62"/>
          <w:bottom w:type="dxa" w:w="102"/>
          <w:right w:type="dxa" w:w="62"/>
        </w:tblCellMar>
      </w:tblPr>
      <w:tblGrid>
        <w:gridCol w:w="1763"/>
        <w:gridCol w:w="1134"/>
        <w:gridCol w:w="567"/>
        <w:gridCol w:w="567"/>
        <w:gridCol w:w="567"/>
        <w:gridCol w:w="993"/>
        <w:gridCol w:w="567"/>
        <w:gridCol w:w="850"/>
        <w:gridCol w:w="567"/>
        <w:gridCol w:w="709"/>
        <w:gridCol w:w="567"/>
        <w:gridCol w:w="567"/>
        <w:gridCol w:w="567"/>
      </w:tblGrid>
      <w:tr>
        <w:tc>
          <w:tcPr>
            <w:tcW w:type="dxa" w:w="1763"/>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4020000">
            <w:pPr>
              <w:widowControl w:val="1"/>
              <w:ind/>
              <w:jc w:val="center"/>
              <w:rPr>
                <w:b w:val="1"/>
              </w:rPr>
            </w:pPr>
            <w:r>
              <w:rPr>
                <w:b w:val="1"/>
              </w:rPr>
              <w:t>Этап (год, квартал или месяц срока действия Контракта)</w:t>
            </w:r>
          </w:p>
        </w:tc>
        <w:tc>
          <w:tcPr>
            <w:tcW w:type="dxa" w:w="1701"/>
            <w:gridSpan w:val="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5020000">
            <w:pPr>
              <w:widowControl w:val="1"/>
              <w:ind/>
              <w:jc w:val="center"/>
              <w:rPr>
                <w:b w:val="1"/>
              </w:rPr>
            </w:pPr>
            <w:r>
              <w:rPr>
                <w:b w:val="1"/>
              </w:rPr>
              <w:t xml:space="preserve">Всего </w:t>
            </w:r>
          </w:p>
        </w:tc>
        <w:tc>
          <w:tcPr>
            <w:tcW w:type="dxa" w:w="6521"/>
            <w:gridSpan w:val="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6020000">
            <w:pPr>
              <w:widowControl w:val="1"/>
              <w:ind/>
              <w:jc w:val="center"/>
              <w:rPr>
                <w:b w:val="1"/>
              </w:rPr>
            </w:pPr>
            <w:r>
              <w:rPr>
                <w:b w:val="1"/>
              </w:rPr>
              <w:t xml:space="preserve">в том числе по классам транспортных средств </w:t>
            </w:r>
          </w:p>
        </w:tc>
      </w:tr>
      <w:tr>
        <w:tc>
          <w:tcPr>
            <w:tcW w:type="dxa" w:w="176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701"/>
            <w:gridSpan w:val="2"/>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34"/>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7020000">
            <w:pPr>
              <w:widowControl w:val="1"/>
              <w:ind/>
              <w:jc w:val="center"/>
              <w:rPr>
                <w:b w:val="1"/>
              </w:rPr>
            </w:pPr>
            <w:r>
              <w:rPr>
                <w:b w:val="1"/>
              </w:rPr>
              <w:t>особо малый</w:t>
            </w:r>
          </w:p>
        </w:tc>
        <w:tc>
          <w:tcPr>
            <w:tcW w:type="dxa" w:w="1560"/>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8020000">
            <w:pPr>
              <w:widowControl w:val="1"/>
              <w:ind/>
              <w:jc w:val="center"/>
              <w:rPr>
                <w:b w:val="1"/>
              </w:rPr>
            </w:pPr>
            <w:r>
              <w:rPr>
                <w:b w:val="1"/>
              </w:rPr>
              <w:t>малый</w:t>
            </w:r>
          </w:p>
        </w:tc>
        <w:tc>
          <w:tcPr>
            <w:tcW w:type="dxa" w:w="1417"/>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20000">
            <w:pPr>
              <w:widowControl w:val="1"/>
              <w:ind/>
              <w:jc w:val="center"/>
              <w:rPr>
                <w:b w:val="1"/>
              </w:rPr>
            </w:pPr>
            <w:r>
              <w:rPr>
                <w:b w:val="1"/>
              </w:rPr>
              <w:t>средний</w:t>
            </w:r>
          </w:p>
        </w:tc>
        <w:tc>
          <w:tcPr>
            <w:tcW w:type="dxa" w:w="1276"/>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A020000">
            <w:pPr>
              <w:widowControl w:val="1"/>
              <w:ind/>
              <w:jc w:val="center"/>
              <w:rPr>
                <w:b w:val="1"/>
              </w:rPr>
            </w:pPr>
            <w:r>
              <w:rPr>
                <w:b w:val="1"/>
              </w:rPr>
              <w:t>большой</w:t>
            </w:r>
          </w:p>
        </w:tc>
        <w:tc>
          <w:tcPr>
            <w:tcW w:type="dxa" w:w="1134"/>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B020000">
            <w:pPr>
              <w:widowControl w:val="1"/>
              <w:ind/>
              <w:jc w:val="center"/>
              <w:rPr>
                <w:b w:val="1"/>
              </w:rPr>
            </w:pPr>
            <w:r>
              <w:rPr>
                <w:b w:val="1"/>
              </w:rPr>
              <w:t>особо большой</w:t>
            </w:r>
          </w:p>
        </w:tc>
      </w:tr>
      <w:tr>
        <w:tc>
          <w:tcPr>
            <w:tcW w:type="dxa" w:w="1763"/>
            <w:tcBorders>
              <w:left w:color="000000" w:sz="4" w:val="single"/>
              <w:bottom w:color="000000" w:sz="4" w:val="single"/>
              <w:right w:color="000000" w:sz="4" w:val="single"/>
            </w:tcBorders>
            <w:tcMar>
              <w:top w:type="dxa" w:w="102"/>
              <w:left w:type="dxa" w:w="62"/>
              <w:bottom w:type="dxa" w:w="102"/>
              <w:right w:type="dxa" w:w="62"/>
            </w:tcMar>
          </w:tcPr>
          <w:p w14:paraId="CC020000">
            <w:pPr>
              <w:widowControl w:val="1"/>
              <w:ind/>
              <w:outlineLvl w:val="0"/>
              <w:rPr>
                <w:b w:val="1"/>
              </w:rPr>
            </w:pP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D020000">
            <w:pPr>
              <w:widowControl w:val="1"/>
              <w:ind/>
              <w:jc w:val="center"/>
              <w:rPr>
                <w:b w:val="1"/>
              </w:rPr>
            </w:pPr>
            <w:r>
              <w:rPr>
                <w:b w:val="1"/>
              </w:rPr>
              <w:t xml:space="preserve">км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E020000">
            <w:pPr>
              <w:widowControl w:val="1"/>
              <w:ind/>
              <w:jc w:val="center"/>
              <w:rPr>
                <w:b w:val="1"/>
              </w:rPr>
            </w:pPr>
            <w:r>
              <w:rPr>
                <w:b w:val="1"/>
              </w:rPr>
              <w:t xml:space="preserve">час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F020000">
            <w:pPr>
              <w:widowControl w:val="1"/>
              <w:ind/>
              <w:jc w:val="center"/>
              <w:rPr>
                <w:b w:val="1"/>
              </w:rPr>
            </w:pPr>
            <w:r>
              <w:rPr>
                <w:b w:val="1"/>
              </w:rPr>
              <w:t xml:space="preserve">км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0020000">
            <w:pPr>
              <w:widowControl w:val="1"/>
              <w:ind/>
              <w:jc w:val="center"/>
              <w:rPr>
                <w:b w:val="1"/>
              </w:rPr>
            </w:pPr>
            <w:r>
              <w:rPr>
                <w:b w:val="1"/>
              </w:rPr>
              <w:t xml:space="preserve">час </w:t>
            </w:r>
          </w:p>
        </w:tc>
        <w:tc>
          <w:tcPr>
            <w:tcW w:type="dxa" w:w="9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1020000">
            <w:pPr>
              <w:widowControl w:val="1"/>
              <w:ind/>
              <w:jc w:val="center"/>
              <w:rPr>
                <w:b w:val="1"/>
              </w:rPr>
            </w:pPr>
            <w:r>
              <w:rPr>
                <w:b w:val="1"/>
              </w:rPr>
              <w:t xml:space="preserve">км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2020000">
            <w:pPr>
              <w:widowControl w:val="1"/>
              <w:ind/>
              <w:jc w:val="center"/>
              <w:rPr>
                <w:b w:val="1"/>
              </w:rPr>
            </w:pPr>
            <w:r>
              <w:rPr>
                <w:b w:val="1"/>
              </w:rPr>
              <w:t xml:space="preserve">час </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3020000">
            <w:pPr>
              <w:widowControl w:val="1"/>
              <w:ind/>
              <w:jc w:val="center"/>
              <w:rPr>
                <w:b w:val="1"/>
              </w:rPr>
            </w:pPr>
            <w:r>
              <w:rPr>
                <w:b w:val="1"/>
              </w:rPr>
              <w:t xml:space="preserve">км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4020000">
            <w:pPr>
              <w:widowControl w:val="1"/>
              <w:ind/>
              <w:jc w:val="center"/>
              <w:rPr>
                <w:b w:val="1"/>
              </w:rPr>
            </w:pPr>
            <w:r>
              <w:rPr>
                <w:b w:val="1"/>
              </w:rPr>
              <w:t xml:space="preserve">час </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5020000">
            <w:pPr>
              <w:widowControl w:val="1"/>
              <w:ind/>
              <w:jc w:val="center"/>
              <w:rPr>
                <w:b w:val="1"/>
              </w:rPr>
            </w:pPr>
            <w:r>
              <w:rPr>
                <w:b w:val="1"/>
              </w:rPr>
              <w:t xml:space="preserve">км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20000">
            <w:pPr>
              <w:widowControl w:val="1"/>
              <w:ind/>
              <w:jc w:val="center"/>
              <w:rPr>
                <w:b w:val="1"/>
              </w:rPr>
            </w:pPr>
            <w:r>
              <w:rPr>
                <w:b w:val="1"/>
              </w:rPr>
              <w:t xml:space="preserve">час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7020000">
            <w:pPr>
              <w:widowControl w:val="1"/>
              <w:ind/>
              <w:jc w:val="center"/>
              <w:rPr>
                <w:b w:val="1"/>
              </w:rPr>
            </w:pPr>
            <w:r>
              <w:rPr>
                <w:b w:val="1"/>
              </w:rPr>
              <w:t xml:space="preserve">км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8020000">
            <w:pPr>
              <w:widowControl w:val="1"/>
              <w:ind/>
              <w:jc w:val="center"/>
              <w:rPr>
                <w:b w:val="1"/>
              </w:rPr>
            </w:pPr>
            <w:r>
              <w:rPr>
                <w:b w:val="1"/>
              </w:rPr>
              <w:t xml:space="preserve">час </w:t>
            </w:r>
          </w:p>
        </w:tc>
      </w:tr>
      <w:tr>
        <w:tc>
          <w:tcPr>
            <w:tcW w:type="dxa" w:w="176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20000">
            <w:pPr>
              <w:widowControl w:val="1"/>
              <w:ind/>
              <w:outlineLvl w:val="0"/>
              <w:rPr>
                <w:b w:val="1"/>
              </w:rPr>
            </w:pPr>
            <w:r>
              <w:rPr>
                <w:b w:val="1"/>
              </w:rPr>
              <w:t>с 27</w:t>
            </w:r>
            <w:r>
              <w:rPr>
                <w:b w:val="1"/>
              </w:rPr>
              <w:t>.06.2026 по 31.12.2026г.</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A020000">
            <w:pPr>
              <w:widowControl w:val="1"/>
              <w:ind/>
              <w:jc w:val="center"/>
              <w:rPr>
                <w:b w:val="1"/>
              </w:rPr>
            </w:pPr>
            <w:r>
              <w:rPr>
                <w:b w:val="1"/>
              </w:rPr>
              <w:t>45 251,6</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B02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C02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D020000">
            <w:pPr>
              <w:widowControl w:val="1"/>
              <w:ind/>
              <w:jc w:val="center"/>
              <w:rPr>
                <w:b w:val="1"/>
              </w:rPr>
            </w:pPr>
          </w:p>
        </w:tc>
        <w:tc>
          <w:tcPr>
            <w:tcW w:type="dxa" w:w="99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E020000">
            <w:pPr>
              <w:widowControl w:val="1"/>
              <w:ind/>
              <w:jc w:val="center"/>
              <w:rPr>
                <w:b w:val="1"/>
              </w:rPr>
            </w:pPr>
            <w:r>
              <w:rPr>
                <w:b w:val="1"/>
              </w:rPr>
              <w:t>45 251,6</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F020000">
            <w:pPr>
              <w:widowControl w:val="1"/>
              <w:ind/>
              <w:jc w:val="center"/>
              <w:rPr>
                <w:b w:val="1"/>
              </w:rPr>
            </w:pP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002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20000">
            <w:pPr>
              <w:widowControl w:val="1"/>
              <w:ind/>
              <w:jc w:val="center"/>
              <w:rPr>
                <w:b w:val="1"/>
              </w:rPr>
            </w:pP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2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2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402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5020000">
            <w:pPr>
              <w:widowControl w:val="1"/>
              <w:ind/>
              <w:jc w:val="center"/>
              <w:rPr>
                <w:b w:val="1"/>
              </w:rPr>
            </w:pPr>
          </w:p>
        </w:tc>
      </w:tr>
      <w:tr>
        <w:tc>
          <w:tcPr>
            <w:tcW w:type="dxa" w:w="6158"/>
            <w:gridSpan w:val="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6020000">
            <w:pPr>
              <w:rPr>
                <w:b w:val="1"/>
              </w:rPr>
            </w:pPr>
            <w:r>
              <w:rPr>
                <w:b w:val="1"/>
              </w:rPr>
              <w:t xml:space="preserve">ИТОГО: </w:t>
            </w:r>
            <w:r>
              <w:rPr>
                <w:b w:val="1"/>
              </w:rPr>
              <w:t>45 251,6</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702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8020000">
            <w:pPr>
              <w:widowControl w:val="1"/>
              <w:ind/>
              <w:jc w:val="center"/>
              <w:rPr>
                <w:b w:val="1"/>
              </w:rPr>
            </w:pP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902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A02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B02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C020000">
            <w:pPr>
              <w:widowControl w:val="1"/>
              <w:ind/>
              <w:jc w:val="center"/>
              <w:rPr>
                <w:b w:val="1"/>
              </w:rPr>
            </w:pPr>
          </w:p>
        </w:tc>
      </w:tr>
    </w:tbl>
    <w:p w14:paraId="ED020000">
      <w:pPr>
        <w:widowControl w:val="1"/>
        <w:ind/>
        <w:jc w:val="center"/>
        <w:rPr>
          <w:b w:val="1"/>
        </w:rPr>
      </w:pPr>
    </w:p>
    <w:p w14:paraId="EE020000">
      <w:pPr>
        <w:widowControl w:val="1"/>
        <w:ind/>
        <w:jc w:val="center"/>
        <w:rPr>
          <w:b w:val="1"/>
        </w:rPr>
      </w:pPr>
      <w:r>
        <w:rPr>
          <w:b w:val="1"/>
        </w:rPr>
        <w:t>Объем работ</w:t>
      </w:r>
    </w:p>
    <w:p w14:paraId="EF020000">
      <w:pPr>
        <w:widowControl w:val="1"/>
        <w:ind/>
        <w:jc w:val="center"/>
        <w:rPr>
          <w:b w:val="1"/>
        </w:rPr>
      </w:pPr>
      <w:r>
        <w:rPr>
          <w:b w:val="1"/>
        </w:rPr>
        <w:t>Работы, связанные с осуществлением регулярных перевозок пассажиров и багажа</w:t>
      </w:r>
    </w:p>
    <w:p w14:paraId="F0020000">
      <w:pPr>
        <w:widowControl w:val="1"/>
        <w:ind/>
        <w:jc w:val="center"/>
        <w:rPr>
          <w:b w:val="1"/>
        </w:rPr>
      </w:pPr>
      <w:r>
        <w:rPr>
          <w:b w:val="1"/>
        </w:rPr>
        <w:t>автобусами по Маршруту № 16-2 «Центральный рынок – ЖК «Андреевский» на территории муниципального образования «Город Таганрог» по регулируемым тарифам выполняются:</w:t>
      </w:r>
    </w:p>
    <w:p w14:paraId="F1020000">
      <w:pPr>
        <w:rPr>
          <w:b w:val="1"/>
          <w:shd w:fill="FFD821" w:val="clear"/>
        </w:rPr>
      </w:pPr>
    </w:p>
    <w:p w14:paraId="F2020000">
      <w:pPr>
        <w:widowControl w:val="1"/>
        <w:ind/>
        <w:jc w:val="both"/>
      </w:pPr>
      <w:r>
        <w:t>с 2</w:t>
      </w:r>
      <w:r>
        <w:t>7</w:t>
      </w:r>
      <w:r>
        <w:t>.06.2026 по 31.12.2026г (1</w:t>
      </w:r>
      <w:r>
        <w:t>88</w:t>
      </w:r>
      <w:r>
        <w:t xml:space="preserve"> календарных дней х </w:t>
      </w:r>
      <w:r>
        <w:t xml:space="preserve">240,7 </w:t>
      </w:r>
      <w:r>
        <w:t>км. пробега в сутки =</w:t>
      </w:r>
      <w:r>
        <w:t xml:space="preserve"> </w:t>
      </w:r>
      <w:r>
        <w:rPr>
          <w:b w:val="1"/>
        </w:rPr>
        <w:t>45 251,6</w:t>
      </w:r>
      <w:r>
        <w:t>);</w:t>
      </w:r>
    </w:p>
    <w:p w14:paraId="F3020000">
      <w:pPr>
        <w:rPr>
          <w:b w:val="1"/>
        </w:rPr>
      </w:pPr>
    </w:p>
    <w:tbl>
      <w:tblPr>
        <w:tblStyle w:val="Style_6"/>
        <w:tblW w:type="auto" w:w="0"/>
        <w:tblLayout w:type="fixed"/>
        <w:tblCellMar>
          <w:top w:type="dxa" w:w="102"/>
          <w:left w:type="dxa" w:w="62"/>
          <w:bottom w:type="dxa" w:w="102"/>
          <w:right w:type="dxa" w:w="62"/>
        </w:tblCellMar>
      </w:tblPr>
      <w:tblGrid>
        <w:gridCol w:w="1762"/>
        <w:gridCol w:w="1133"/>
        <w:gridCol w:w="567"/>
        <w:gridCol w:w="711"/>
        <w:gridCol w:w="567"/>
        <w:gridCol w:w="992"/>
        <w:gridCol w:w="709"/>
        <w:gridCol w:w="709"/>
        <w:gridCol w:w="567"/>
        <w:gridCol w:w="567"/>
        <w:gridCol w:w="567"/>
        <w:gridCol w:w="567"/>
        <w:gridCol w:w="567"/>
      </w:tblGrid>
      <w:tr>
        <w:tc>
          <w:tcPr>
            <w:tcW w:type="dxa" w:w="176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4020000">
            <w:pPr>
              <w:widowControl w:val="1"/>
              <w:ind/>
              <w:jc w:val="center"/>
              <w:rPr>
                <w:b w:val="1"/>
              </w:rPr>
            </w:pPr>
            <w:r>
              <w:rPr>
                <w:b w:val="1"/>
              </w:rPr>
              <w:t>Этап (год, квартал или месяц срока действия Контракта)</w:t>
            </w:r>
          </w:p>
        </w:tc>
        <w:tc>
          <w:tcPr>
            <w:tcW w:type="dxa" w:w="1700"/>
            <w:gridSpan w:val="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5020000">
            <w:pPr>
              <w:widowControl w:val="1"/>
              <w:ind/>
              <w:jc w:val="center"/>
              <w:rPr>
                <w:b w:val="1"/>
              </w:rPr>
            </w:pPr>
            <w:r>
              <w:rPr>
                <w:b w:val="1"/>
              </w:rPr>
              <w:t xml:space="preserve">Всего </w:t>
            </w:r>
          </w:p>
        </w:tc>
        <w:tc>
          <w:tcPr>
            <w:tcW w:type="dxa" w:w="6523"/>
            <w:gridSpan w:val="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6020000">
            <w:pPr>
              <w:widowControl w:val="1"/>
              <w:ind/>
              <w:jc w:val="center"/>
              <w:rPr>
                <w:b w:val="1"/>
              </w:rPr>
            </w:pPr>
            <w:r>
              <w:rPr>
                <w:b w:val="1"/>
              </w:rPr>
              <w:t xml:space="preserve">в том числе по классам транспортных средств </w:t>
            </w:r>
          </w:p>
        </w:tc>
      </w:tr>
      <w:tr>
        <w:tc>
          <w:tcPr>
            <w:tcW w:type="dxa" w:w="176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700"/>
            <w:gridSpan w:val="2"/>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27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7020000">
            <w:pPr>
              <w:widowControl w:val="1"/>
              <w:ind/>
              <w:jc w:val="center"/>
              <w:rPr>
                <w:b w:val="1"/>
              </w:rPr>
            </w:pPr>
            <w:r>
              <w:rPr>
                <w:b w:val="1"/>
              </w:rPr>
              <w:t xml:space="preserve">особо малый </w:t>
            </w:r>
          </w:p>
        </w:tc>
        <w:tc>
          <w:tcPr>
            <w:tcW w:type="dxa" w:w="17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8020000">
            <w:pPr>
              <w:widowControl w:val="1"/>
              <w:ind/>
              <w:jc w:val="center"/>
              <w:rPr>
                <w:b w:val="1"/>
              </w:rPr>
            </w:pPr>
            <w:r>
              <w:rPr>
                <w:b w:val="1"/>
              </w:rPr>
              <w:t xml:space="preserve">малый </w:t>
            </w:r>
          </w:p>
        </w:tc>
        <w:tc>
          <w:tcPr>
            <w:tcW w:type="dxa" w:w="1276"/>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9020000">
            <w:pPr>
              <w:widowControl w:val="1"/>
              <w:ind/>
              <w:jc w:val="center"/>
              <w:rPr>
                <w:b w:val="1"/>
              </w:rPr>
            </w:pPr>
            <w:r>
              <w:rPr>
                <w:b w:val="1"/>
              </w:rPr>
              <w:t xml:space="preserve">средний </w:t>
            </w:r>
          </w:p>
        </w:tc>
        <w:tc>
          <w:tcPr>
            <w:tcW w:type="dxa" w:w="1134"/>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A020000">
            <w:pPr>
              <w:widowControl w:val="1"/>
              <w:ind/>
              <w:jc w:val="center"/>
              <w:rPr>
                <w:b w:val="1"/>
              </w:rPr>
            </w:pPr>
            <w:r>
              <w:rPr>
                <w:b w:val="1"/>
              </w:rPr>
              <w:t xml:space="preserve">большой </w:t>
            </w:r>
          </w:p>
        </w:tc>
        <w:tc>
          <w:tcPr>
            <w:tcW w:type="dxa" w:w="1134"/>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B020000">
            <w:pPr>
              <w:widowControl w:val="1"/>
              <w:ind/>
              <w:jc w:val="center"/>
              <w:rPr>
                <w:b w:val="1"/>
              </w:rPr>
            </w:pPr>
            <w:r>
              <w:rPr>
                <w:b w:val="1"/>
              </w:rPr>
              <w:t xml:space="preserve">особо большой </w:t>
            </w:r>
          </w:p>
        </w:tc>
      </w:tr>
      <w:tr>
        <w:tc>
          <w:tcPr>
            <w:tcW w:type="dxa" w:w="1762"/>
            <w:tcBorders>
              <w:left w:color="000000" w:sz="4" w:val="single"/>
              <w:bottom w:color="000000" w:sz="4" w:val="single"/>
              <w:right w:color="000000" w:sz="4" w:val="single"/>
            </w:tcBorders>
            <w:tcMar>
              <w:top w:type="dxa" w:w="102"/>
              <w:left w:type="dxa" w:w="62"/>
              <w:bottom w:type="dxa" w:w="102"/>
              <w:right w:type="dxa" w:w="62"/>
            </w:tcMar>
          </w:tcPr>
          <w:p w14:paraId="FC020000">
            <w:pPr>
              <w:widowControl w:val="1"/>
              <w:ind/>
              <w:outlineLvl w:val="0"/>
              <w:rPr>
                <w:b w:val="1"/>
              </w:rPr>
            </w:pPr>
          </w:p>
        </w:tc>
        <w:tc>
          <w:tcPr>
            <w:tcW w:type="dxa" w:w="113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D020000">
            <w:pPr>
              <w:widowControl w:val="1"/>
              <w:ind/>
              <w:jc w:val="center"/>
              <w:rPr>
                <w:b w:val="1"/>
              </w:rPr>
            </w:pPr>
            <w:r>
              <w:rPr>
                <w:b w:val="1"/>
              </w:rPr>
              <w:t xml:space="preserve">км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E020000">
            <w:pPr>
              <w:widowControl w:val="1"/>
              <w:ind/>
              <w:jc w:val="center"/>
              <w:rPr>
                <w:b w:val="1"/>
              </w:rPr>
            </w:pPr>
            <w:r>
              <w:rPr>
                <w:b w:val="1"/>
              </w:rPr>
              <w:t xml:space="preserve">час </w:t>
            </w:r>
          </w:p>
        </w:tc>
        <w:tc>
          <w:tcPr>
            <w:tcW w:type="dxa" w:w="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F020000">
            <w:pPr>
              <w:widowControl w:val="1"/>
              <w:ind/>
              <w:jc w:val="center"/>
              <w:rPr>
                <w:b w:val="1"/>
              </w:rPr>
            </w:pPr>
            <w:r>
              <w:rPr>
                <w:b w:val="1"/>
              </w:rPr>
              <w:t xml:space="preserve">км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0030000">
            <w:pPr>
              <w:widowControl w:val="1"/>
              <w:ind/>
              <w:jc w:val="center"/>
              <w:rPr>
                <w:b w:val="1"/>
              </w:rPr>
            </w:pPr>
            <w:r>
              <w:rPr>
                <w:b w:val="1"/>
              </w:rPr>
              <w:t xml:space="preserve">час </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1030000">
            <w:pPr>
              <w:widowControl w:val="1"/>
              <w:ind/>
              <w:jc w:val="center"/>
              <w:rPr>
                <w:b w:val="1"/>
              </w:rPr>
            </w:pPr>
            <w:r>
              <w:rPr>
                <w:b w:val="1"/>
              </w:rPr>
              <w:t xml:space="preserve">км </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2030000">
            <w:pPr>
              <w:widowControl w:val="1"/>
              <w:ind/>
              <w:jc w:val="center"/>
              <w:rPr>
                <w:b w:val="1"/>
              </w:rPr>
            </w:pPr>
            <w:r>
              <w:rPr>
                <w:b w:val="1"/>
              </w:rPr>
              <w:t xml:space="preserve">час </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3030000">
            <w:pPr>
              <w:widowControl w:val="1"/>
              <w:ind/>
              <w:jc w:val="center"/>
              <w:rPr>
                <w:b w:val="1"/>
              </w:rPr>
            </w:pPr>
            <w:r>
              <w:rPr>
                <w:b w:val="1"/>
              </w:rPr>
              <w:t xml:space="preserve">км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4030000">
            <w:pPr>
              <w:widowControl w:val="1"/>
              <w:ind/>
              <w:jc w:val="center"/>
              <w:rPr>
                <w:b w:val="1"/>
              </w:rPr>
            </w:pPr>
            <w:r>
              <w:rPr>
                <w:b w:val="1"/>
              </w:rPr>
              <w:t xml:space="preserve">час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5030000">
            <w:pPr>
              <w:widowControl w:val="1"/>
              <w:ind/>
              <w:jc w:val="center"/>
              <w:rPr>
                <w:b w:val="1"/>
              </w:rPr>
            </w:pPr>
            <w:r>
              <w:rPr>
                <w:b w:val="1"/>
              </w:rPr>
              <w:t xml:space="preserve">км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6030000">
            <w:pPr>
              <w:widowControl w:val="1"/>
              <w:ind/>
              <w:jc w:val="center"/>
              <w:rPr>
                <w:b w:val="1"/>
              </w:rPr>
            </w:pPr>
            <w:r>
              <w:rPr>
                <w:b w:val="1"/>
              </w:rPr>
              <w:t xml:space="preserve">час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7030000">
            <w:pPr>
              <w:widowControl w:val="1"/>
              <w:ind/>
              <w:jc w:val="center"/>
              <w:rPr>
                <w:b w:val="1"/>
              </w:rPr>
            </w:pPr>
            <w:r>
              <w:rPr>
                <w:b w:val="1"/>
              </w:rPr>
              <w:t xml:space="preserve">км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8030000">
            <w:pPr>
              <w:widowControl w:val="1"/>
              <w:ind/>
              <w:jc w:val="center"/>
              <w:rPr>
                <w:b w:val="1"/>
              </w:rPr>
            </w:pPr>
            <w:r>
              <w:rPr>
                <w:b w:val="1"/>
              </w:rPr>
              <w:t xml:space="preserve">час </w:t>
            </w:r>
          </w:p>
        </w:tc>
      </w:tr>
      <w:tr>
        <w:tc>
          <w:tcPr>
            <w:tcW w:type="dxa" w:w="176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9030000">
            <w:pPr>
              <w:widowControl w:val="1"/>
              <w:ind/>
              <w:outlineLvl w:val="0"/>
              <w:rPr>
                <w:b w:val="1"/>
              </w:rPr>
            </w:pPr>
            <w:r>
              <w:rPr>
                <w:b w:val="1"/>
              </w:rPr>
              <w:t>с 2</w:t>
            </w:r>
            <w:r>
              <w:rPr>
                <w:b w:val="1"/>
              </w:rPr>
              <w:t>7</w:t>
            </w:r>
            <w:r>
              <w:rPr>
                <w:b w:val="1"/>
              </w:rPr>
              <w:t>.06.2026 по 31.12.2026г.</w:t>
            </w:r>
          </w:p>
        </w:tc>
        <w:tc>
          <w:tcPr>
            <w:tcW w:type="dxa" w:w="113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A030000">
            <w:pPr>
              <w:widowControl w:val="1"/>
              <w:ind/>
              <w:jc w:val="center"/>
              <w:rPr>
                <w:b w:val="1"/>
              </w:rPr>
            </w:pPr>
            <w:r>
              <w:rPr>
                <w:b w:val="1"/>
              </w:rPr>
              <w:t>45 251,6</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B030000">
            <w:pPr>
              <w:widowControl w:val="1"/>
              <w:ind/>
              <w:jc w:val="center"/>
              <w:rPr>
                <w:b w:val="1"/>
              </w:rPr>
            </w:pPr>
          </w:p>
        </w:tc>
        <w:tc>
          <w:tcPr>
            <w:tcW w:type="dxa" w:w="71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C03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D030000">
            <w:pPr>
              <w:widowControl w:val="1"/>
              <w:ind/>
              <w:jc w:val="center"/>
              <w:rPr>
                <w:b w:val="1"/>
              </w:rPr>
            </w:pP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E030000">
            <w:pPr>
              <w:widowControl w:val="1"/>
              <w:ind/>
              <w:jc w:val="center"/>
              <w:rPr>
                <w:b w:val="1"/>
              </w:rPr>
            </w:pPr>
            <w:r>
              <w:rPr>
                <w:b w:val="1"/>
              </w:rPr>
              <w:t>45 251,6</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F030000">
            <w:pPr>
              <w:widowControl w:val="1"/>
              <w:ind/>
              <w:jc w:val="center"/>
              <w:rPr>
                <w:b w:val="1"/>
              </w:rPr>
            </w:pP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003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103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3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3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3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5030000">
            <w:pPr>
              <w:widowControl w:val="1"/>
              <w:ind/>
              <w:jc w:val="center"/>
              <w:rPr>
                <w:b w:val="1"/>
              </w:rPr>
            </w:pPr>
          </w:p>
        </w:tc>
      </w:tr>
      <w:tr>
        <w:tc>
          <w:tcPr>
            <w:tcW w:type="dxa" w:w="6441"/>
            <w:gridSpan w:val="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6030000">
            <w:pPr>
              <w:rPr>
                <w:b w:val="1"/>
              </w:rPr>
            </w:pPr>
            <w:r>
              <w:rPr>
                <w:b w:val="1"/>
              </w:rPr>
              <w:t xml:space="preserve">ИТОГО: </w:t>
            </w:r>
            <w:r>
              <w:rPr>
                <w:b w:val="1"/>
              </w:rPr>
              <w:t>45 251,6</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703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803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903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A03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B03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C030000">
            <w:pPr>
              <w:widowControl w:val="1"/>
              <w:ind/>
              <w:jc w:val="center"/>
              <w:rPr>
                <w:b w:val="1"/>
              </w:rPr>
            </w:pPr>
          </w:p>
        </w:tc>
      </w:tr>
    </w:tbl>
    <w:p w14:paraId="1D030000">
      <w:pPr>
        <w:widowControl w:val="1"/>
        <w:ind/>
        <w:jc w:val="center"/>
        <w:rPr>
          <w:b w:val="1"/>
        </w:rPr>
      </w:pPr>
    </w:p>
    <w:p w14:paraId="1E030000">
      <w:pPr>
        <w:widowControl w:val="1"/>
        <w:ind/>
        <w:jc w:val="center"/>
        <w:rPr>
          <w:b w:val="1"/>
        </w:rPr>
      </w:pPr>
      <w:r>
        <w:rPr>
          <w:b w:val="1"/>
        </w:rPr>
        <w:t>Объем работ</w:t>
      </w:r>
    </w:p>
    <w:p w14:paraId="1F030000">
      <w:pPr>
        <w:widowControl w:val="1"/>
        <w:ind/>
        <w:jc w:val="center"/>
        <w:rPr>
          <w:b w:val="1"/>
        </w:rPr>
      </w:pPr>
      <w:r>
        <w:rPr>
          <w:b w:val="1"/>
        </w:rPr>
        <w:t>Работы, связанные с осуществлением регулярных перевозок пассажиров и багажа</w:t>
      </w:r>
    </w:p>
    <w:p w14:paraId="20030000">
      <w:pPr>
        <w:widowControl w:val="1"/>
        <w:ind/>
        <w:jc w:val="center"/>
        <w:rPr>
          <w:b w:val="1"/>
        </w:rPr>
      </w:pPr>
      <w:r>
        <w:rPr>
          <w:b w:val="1"/>
        </w:rPr>
        <w:t>автобусами по Маршруту № 16-3 «Центральный рынок – ЖК «Андреевский» на территории муниципального образования «Город Таганрог» по регулируемым тарифам выполняются:</w:t>
      </w:r>
    </w:p>
    <w:p w14:paraId="21030000">
      <w:pPr>
        <w:rPr>
          <w:b w:val="1"/>
          <w:shd w:fill="FFD821" w:val="clear"/>
        </w:rPr>
      </w:pPr>
    </w:p>
    <w:p w14:paraId="22030000">
      <w:pPr>
        <w:widowControl w:val="1"/>
        <w:ind/>
        <w:jc w:val="both"/>
      </w:pPr>
      <w:r>
        <w:t>с 2</w:t>
      </w:r>
      <w:r>
        <w:t>7</w:t>
      </w:r>
      <w:r>
        <w:t>.06.2026 по 31.12.2026г</w:t>
      </w:r>
      <w:r>
        <w:t>.</w:t>
      </w:r>
      <w:r>
        <w:t xml:space="preserve"> (1</w:t>
      </w:r>
      <w:r>
        <w:t>88</w:t>
      </w:r>
      <w:r>
        <w:t xml:space="preserve"> календарных дней х </w:t>
      </w:r>
      <w:r>
        <w:t xml:space="preserve">240,7 </w:t>
      </w:r>
      <w:r>
        <w:t>км. пробега в сутки =</w:t>
      </w:r>
      <w:r>
        <w:rPr>
          <w:b w:val="1"/>
        </w:rPr>
        <w:t>45 251,6</w:t>
      </w:r>
      <w:r>
        <w:t>)</w:t>
      </w:r>
    </w:p>
    <w:p w14:paraId="23030000"/>
    <w:tbl>
      <w:tblPr>
        <w:tblStyle w:val="Style_6"/>
        <w:tblW w:type="auto" w:w="0"/>
        <w:tblLayout w:type="fixed"/>
        <w:tblCellMar>
          <w:top w:type="dxa" w:w="102"/>
          <w:left w:type="dxa" w:w="62"/>
          <w:bottom w:type="dxa" w:w="102"/>
          <w:right w:type="dxa" w:w="62"/>
        </w:tblCellMar>
      </w:tblPr>
      <w:tblGrid>
        <w:gridCol w:w="1763"/>
        <w:gridCol w:w="1134"/>
        <w:gridCol w:w="567"/>
        <w:gridCol w:w="567"/>
        <w:gridCol w:w="567"/>
        <w:gridCol w:w="1134"/>
        <w:gridCol w:w="567"/>
        <w:gridCol w:w="709"/>
        <w:gridCol w:w="567"/>
        <w:gridCol w:w="709"/>
        <w:gridCol w:w="567"/>
        <w:gridCol w:w="567"/>
        <w:gridCol w:w="567"/>
      </w:tblGrid>
      <w:tr>
        <w:tc>
          <w:tcPr>
            <w:tcW w:type="dxa" w:w="1763"/>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30000">
            <w:pPr>
              <w:widowControl w:val="1"/>
              <w:ind/>
              <w:jc w:val="center"/>
              <w:rPr>
                <w:b w:val="1"/>
              </w:rPr>
            </w:pPr>
            <w:r>
              <w:rPr>
                <w:b w:val="1"/>
              </w:rPr>
              <w:t>Этап (год, квартал или месяц срока действия Контракта)</w:t>
            </w:r>
          </w:p>
        </w:tc>
        <w:tc>
          <w:tcPr>
            <w:tcW w:type="dxa" w:w="1701"/>
            <w:gridSpan w:val="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30000">
            <w:pPr>
              <w:widowControl w:val="1"/>
              <w:ind/>
              <w:jc w:val="center"/>
              <w:rPr>
                <w:b w:val="1"/>
              </w:rPr>
            </w:pPr>
            <w:r>
              <w:rPr>
                <w:b w:val="1"/>
              </w:rPr>
              <w:t xml:space="preserve">Всего </w:t>
            </w:r>
          </w:p>
        </w:tc>
        <w:tc>
          <w:tcPr>
            <w:tcW w:type="dxa" w:w="6521"/>
            <w:gridSpan w:val="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30000">
            <w:pPr>
              <w:widowControl w:val="1"/>
              <w:ind/>
              <w:jc w:val="center"/>
              <w:rPr>
                <w:b w:val="1"/>
              </w:rPr>
            </w:pPr>
            <w:r>
              <w:rPr>
                <w:b w:val="1"/>
              </w:rPr>
              <w:t xml:space="preserve">в том числе по классам транспортных средств </w:t>
            </w:r>
          </w:p>
        </w:tc>
      </w:tr>
      <w:tr>
        <w:tc>
          <w:tcPr>
            <w:tcW w:type="dxa" w:w="176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701"/>
            <w:gridSpan w:val="2"/>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34"/>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30000">
            <w:pPr>
              <w:widowControl w:val="1"/>
              <w:ind/>
              <w:jc w:val="center"/>
              <w:rPr>
                <w:b w:val="1"/>
              </w:rPr>
            </w:pPr>
            <w:r>
              <w:rPr>
                <w:b w:val="1"/>
              </w:rPr>
              <w:t xml:space="preserve">особо малый </w:t>
            </w:r>
          </w:p>
        </w:tc>
        <w:tc>
          <w:tcPr>
            <w:tcW w:type="dxa" w:w="17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30000">
            <w:pPr>
              <w:widowControl w:val="1"/>
              <w:ind/>
              <w:jc w:val="center"/>
              <w:rPr>
                <w:b w:val="1"/>
              </w:rPr>
            </w:pPr>
            <w:r>
              <w:rPr>
                <w:b w:val="1"/>
              </w:rPr>
              <w:t xml:space="preserve">малый </w:t>
            </w:r>
          </w:p>
        </w:tc>
        <w:tc>
          <w:tcPr>
            <w:tcW w:type="dxa" w:w="1276"/>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30000">
            <w:pPr>
              <w:widowControl w:val="1"/>
              <w:ind/>
              <w:jc w:val="center"/>
              <w:rPr>
                <w:b w:val="1"/>
              </w:rPr>
            </w:pPr>
            <w:r>
              <w:rPr>
                <w:b w:val="1"/>
              </w:rPr>
              <w:t xml:space="preserve">средний </w:t>
            </w:r>
          </w:p>
        </w:tc>
        <w:tc>
          <w:tcPr>
            <w:tcW w:type="dxa" w:w="1276"/>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30000">
            <w:pPr>
              <w:widowControl w:val="1"/>
              <w:ind/>
              <w:jc w:val="center"/>
              <w:rPr>
                <w:b w:val="1"/>
              </w:rPr>
            </w:pPr>
            <w:r>
              <w:rPr>
                <w:b w:val="1"/>
              </w:rPr>
              <w:t xml:space="preserve">большой </w:t>
            </w:r>
          </w:p>
        </w:tc>
        <w:tc>
          <w:tcPr>
            <w:tcW w:type="dxa" w:w="1134"/>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30000">
            <w:pPr>
              <w:widowControl w:val="1"/>
              <w:ind/>
              <w:jc w:val="center"/>
              <w:rPr>
                <w:b w:val="1"/>
              </w:rPr>
            </w:pPr>
            <w:r>
              <w:rPr>
                <w:b w:val="1"/>
              </w:rPr>
              <w:t xml:space="preserve">особо большой </w:t>
            </w:r>
          </w:p>
        </w:tc>
      </w:tr>
      <w:tr>
        <w:tc>
          <w:tcPr>
            <w:tcW w:type="dxa" w:w="176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30000">
            <w:pPr>
              <w:widowControl w:val="1"/>
              <w:ind/>
              <w:outlineLvl w:val="0"/>
              <w:rPr>
                <w:b w:val="1"/>
              </w:rPr>
            </w:pP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30000">
            <w:pPr>
              <w:widowControl w:val="1"/>
              <w:ind/>
              <w:jc w:val="center"/>
              <w:rPr>
                <w:b w:val="1"/>
              </w:rPr>
            </w:pPr>
            <w:r>
              <w:rPr>
                <w:b w:val="1"/>
              </w:rPr>
              <w:t xml:space="preserve">км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30000">
            <w:pPr>
              <w:widowControl w:val="1"/>
              <w:ind/>
              <w:jc w:val="center"/>
              <w:rPr>
                <w:b w:val="1"/>
              </w:rPr>
            </w:pPr>
            <w:r>
              <w:rPr>
                <w:b w:val="1"/>
              </w:rPr>
              <w:t xml:space="preserve">час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30000">
            <w:pPr>
              <w:widowControl w:val="1"/>
              <w:ind/>
              <w:jc w:val="center"/>
              <w:rPr>
                <w:b w:val="1"/>
              </w:rPr>
            </w:pPr>
            <w:r>
              <w:rPr>
                <w:b w:val="1"/>
              </w:rPr>
              <w:t xml:space="preserve">км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30000">
            <w:pPr>
              <w:widowControl w:val="1"/>
              <w:ind/>
              <w:jc w:val="center"/>
              <w:rPr>
                <w:b w:val="1"/>
              </w:rPr>
            </w:pPr>
            <w:r>
              <w:rPr>
                <w:b w:val="1"/>
              </w:rPr>
              <w:t xml:space="preserve">час </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30000">
            <w:pPr>
              <w:widowControl w:val="1"/>
              <w:ind/>
              <w:jc w:val="center"/>
              <w:rPr>
                <w:b w:val="1"/>
              </w:rPr>
            </w:pPr>
            <w:r>
              <w:rPr>
                <w:b w:val="1"/>
              </w:rPr>
              <w:t xml:space="preserve">км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2030000">
            <w:pPr>
              <w:widowControl w:val="1"/>
              <w:ind/>
              <w:jc w:val="center"/>
              <w:rPr>
                <w:b w:val="1"/>
              </w:rPr>
            </w:pPr>
            <w:r>
              <w:rPr>
                <w:b w:val="1"/>
              </w:rPr>
              <w:t xml:space="preserve">час </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3030000">
            <w:pPr>
              <w:widowControl w:val="1"/>
              <w:ind/>
              <w:jc w:val="center"/>
              <w:rPr>
                <w:b w:val="1"/>
              </w:rPr>
            </w:pPr>
            <w:r>
              <w:rPr>
                <w:b w:val="1"/>
              </w:rPr>
              <w:t xml:space="preserve">км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4030000">
            <w:pPr>
              <w:widowControl w:val="1"/>
              <w:ind/>
              <w:jc w:val="center"/>
              <w:rPr>
                <w:b w:val="1"/>
              </w:rPr>
            </w:pPr>
            <w:r>
              <w:rPr>
                <w:b w:val="1"/>
              </w:rPr>
              <w:t xml:space="preserve">час </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5030000">
            <w:pPr>
              <w:widowControl w:val="1"/>
              <w:ind/>
              <w:jc w:val="center"/>
              <w:rPr>
                <w:b w:val="1"/>
              </w:rPr>
            </w:pPr>
            <w:r>
              <w:rPr>
                <w:b w:val="1"/>
              </w:rPr>
              <w:t xml:space="preserve">км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6030000">
            <w:pPr>
              <w:widowControl w:val="1"/>
              <w:ind/>
              <w:jc w:val="center"/>
              <w:rPr>
                <w:b w:val="1"/>
              </w:rPr>
            </w:pPr>
            <w:r>
              <w:rPr>
                <w:b w:val="1"/>
              </w:rPr>
              <w:t xml:space="preserve">час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7030000">
            <w:pPr>
              <w:widowControl w:val="1"/>
              <w:ind/>
              <w:jc w:val="center"/>
              <w:rPr>
                <w:b w:val="1"/>
              </w:rPr>
            </w:pPr>
            <w:r>
              <w:rPr>
                <w:b w:val="1"/>
              </w:rPr>
              <w:t xml:space="preserve">км </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8030000">
            <w:pPr>
              <w:widowControl w:val="1"/>
              <w:ind/>
              <w:jc w:val="center"/>
              <w:rPr>
                <w:b w:val="1"/>
              </w:rPr>
            </w:pPr>
            <w:r>
              <w:rPr>
                <w:b w:val="1"/>
              </w:rPr>
              <w:t xml:space="preserve">час </w:t>
            </w:r>
          </w:p>
        </w:tc>
      </w:tr>
      <w:tr>
        <w:tc>
          <w:tcPr>
            <w:tcW w:type="dxa" w:w="176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9030000">
            <w:pPr>
              <w:widowControl w:val="1"/>
              <w:ind/>
              <w:outlineLvl w:val="0"/>
              <w:rPr>
                <w:b w:val="1"/>
              </w:rPr>
            </w:pPr>
            <w:r>
              <w:rPr>
                <w:b w:val="1"/>
              </w:rPr>
              <w:t>с 2</w:t>
            </w:r>
            <w:r>
              <w:rPr>
                <w:b w:val="1"/>
              </w:rPr>
              <w:t>7</w:t>
            </w:r>
            <w:r>
              <w:rPr>
                <w:b w:val="1"/>
              </w:rPr>
              <w:t>.06.2026 по 31.12.2026г.</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A030000">
            <w:pPr>
              <w:widowControl w:val="1"/>
              <w:ind/>
              <w:jc w:val="center"/>
              <w:rPr>
                <w:b w:val="1"/>
              </w:rPr>
            </w:pPr>
            <w:r>
              <w:rPr>
                <w:b w:val="1"/>
              </w:rPr>
              <w:t>45 251,6</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3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C03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D030000">
            <w:pPr>
              <w:widowControl w:val="1"/>
              <w:ind/>
              <w:jc w:val="center"/>
              <w:rPr>
                <w:b w:val="1"/>
              </w:rPr>
            </w:pP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E030000">
            <w:pPr>
              <w:widowControl w:val="1"/>
              <w:ind/>
              <w:jc w:val="center"/>
              <w:rPr>
                <w:b w:val="1"/>
              </w:rPr>
            </w:pPr>
            <w:r>
              <w:rPr>
                <w:b w:val="1"/>
              </w:rPr>
              <w:t>45 251,6</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F030000">
            <w:pPr>
              <w:widowControl w:val="1"/>
              <w:ind/>
              <w:jc w:val="center"/>
              <w:rPr>
                <w:b w:val="1"/>
              </w:rPr>
            </w:pP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003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30000">
            <w:pPr>
              <w:widowControl w:val="1"/>
              <w:ind/>
              <w:jc w:val="center"/>
              <w:rPr>
                <w:b w:val="1"/>
              </w:rPr>
            </w:pP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3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3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3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30000">
            <w:pPr>
              <w:widowControl w:val="1"/>
              <w:ind/>
              <w:jc w:val="center"/>
              <w:rPr>
                <w:b w:val="1"/>
              </w:rPr>
            </w:pPr>
          </w:p>
        </w:tc>
      </w:tr>
      <w:tr>
        <w:tc>
          <w:tcPr>
            <w:tcW w:type="dxa" w:w="6299"/>
            <w:gridSpan w:val="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6030000">
            <w:pPr>
              <w:rPr>
                <w:b w:val="1"/>
              </w:rPr>
            </w:pPr>
            <w:r>
              <w:rPr>
                <w:b w:val="1"/>
              </w:rPr>
              <w:t xml:space="preserve">ИТОГО: </w:t>
            </w:r>
            <w:r>
              <w:rPr>
                <w:b w:val="1"/>
              </w:rPr>
              <w:t>45 251,6</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703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8030000">
            <w:pPr>
              <w:widowControl w:val="1"/>
              <w:ind/>
              <w:jc w:val="center"/>
              <w:rPr>
                <w:b w:val="1"/>
              </w:rPr>
            </w:pP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903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A03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B030000">
            <w:pPr>
              <w:widowControl w:val="1"/>
              <w:ind/>
              <w:jc w:val="center"/>
              <w:rPr>
                <w:b w:val="1"/>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C030000">
            <w:pPr>
              <w:widowControl w:val="1"/>
              <w:ind/>
              <w:jc w:val="center"/>
              <w:rPr>
                <w:b w:val="1"/>
              </w:rPr>
            </w:pPr>
          </w:p>
        </w:tc>
      </w:tr>
    </w:tbl>
    <w:p w14:paraId="4D030000">
      <w:pPr>
        <w:rPr>
          <w:b w:val="1"/>
        </w:rPr>
      </w:pPr>
    </w:p>
    <w:p w14:paraId="4E030000">
      <w:pPr>
        <w:widowControl w:val="1"/>
        <w:ind w:firstLine="709"/>
        <w:jc w:val="center"/>
        <w:rPr>
          <w:b w:val="1"/>
        </w:rPr>
      </w:pPr>
      <w:r>
        <w:rPr>
          <w:b w:val="1"/>
        </w:rPr>
        <w:t xml:space="preserve">Объем работ ВСЕГО: </w:t>
      </w:r>
    </w:p>
    <w:p w14:paraId="4F030000">
      <w:pPr>
        <w:widowControl w:val="1"/>
        <w:ind w:firstLine="709"/>
        <w:jc w:val="center"/>
        <w:rPr>
          <w:b w:val="1"/>
          <w:strike w:val="1"/>
        </w:rPr>
      </w:pPr>
    </w:p>
    <w:p w14:paraId="50030000">
      <w:pPr>
        <w:widowControl w:val="1"/>
        <w:ind/>
        <w:jc w:val="center"/>
        <w:rPr>
          <w:b w:val="1"/>
        </w:rPr>
      </w:pPr>
      <w:r>
        <w:rPr>
          <w:b w:val="1"/>
        </w:rPr>
        <w:t>Работы, связанные с осуществлением регулярных перевозок пассажиров и багажа</w:t>
      </w:r>
    </w:p>
    <w:p w14:paraId="51030000">
      <w:pPr>
        <w:widowControl w:val="1"/>
        <w:ind/>
        <w:jc w:val="center"/>
        <w:rPr>
          <w:b w:val="1"/>
        </w:rPr>
      </w:pPr>
      <w:r>
        <w:rPr>
          <w:b w:val="1"/>
        </w:rPr>
        <w:t>автобусами на территории муниципального образования «Город Таганрог» по регулируемым тарифам выполняются:</w:t>
      </w:r>
    </w:p>
    <w:p w14:paraId="52030000">
      <w:pPr>
        <w:widowControl w:val="1"/>
        <w:ind/>
        <w:jc w:val="both"/>
        <w:rPr>
          <w:b w:val="1"/>
        </w:rPr>
      </w:pPr>
      <w:r>
        <w:rPr>
          <w:b w:val="1"/>
        </w:rPr>
        <w:t xml:space="preserve">по Маршрутам: </w:t>
      </w:r>
    </w:p>
    <w:p w14:paraId="53030000">
      <w:pPr>
        <w:widowControl w:val="1"/>
        <w:ind/>
        <w:jc w:val="both"/>
        <w:rPr>
          <w:shd w:fill="FFD821" w:val="clear"/>
        </w:rPr>
      </w:pPr>
      <w:r>
        <w:rPr>
          <w:b w:val="1"/>
        </w:rPr>
        <w:t xml:space="preserve">№ 16-1 «Центральный рынок – ЖК «Андреевский» </w:t>
      </w:r>
    </w:p>
    <w:p w14:paraId="54030000">
      <w:pPr>
        <w:widowControl w:val="1"/>
        <w:ind/>
        <w:jc w:val="both"/>
      </w:pPr>
      <w:r>
        <w:t>с 2</w:t>
      </w:r>
      <w:r>
        <w:t>7</w:t>
      </w:r>
      <w:r>
        <w:t>.06.2026 по 31.12.2026г.  (1</w:t>
      </w:r>
      <w:r>
        <w:t>88</w:t>
      </w:r>
      <w:r>
        <w:t xml:space="preserve"> календарных дней х </w:t>
      </w:r>
      <w:r>
        <w:t xml:space="preserve">240,7 </w:t>
      </w:r>
      <w:r>
        <w:t>км. пробега в сутки =</w:t>
      </w:r>
      <w:r>
        <w:rPr>
          <w:b w:val="1"/>
        </w:rPr>
        <w:t>45 251,6</w:t>
      </w:r>
      <w:r>
        <w:t>);</w:t>
      </w:r>
    </w:p>
    <w:p w14:paraId="55030000">
      <w:pPr>
        <w:widowControl w:val="1"/>
        <w:ind/>
        <w:jc w:val="both"/>
        <w:rPr>
          <w:b w:val="1"/>
        </w:rPr>
      </w:pPr>
    </w:p>
    <w:p w14:paraId="56030000">
      <w:pPr>
        <w:widowControl w:val="1"/>
        <w:ind/>
        <w:jc w:val="both"/>
        <w:rPr>
          <w:shd w:fill="FFD821" w:val="clear"/>
        </w:rPr>
      </w:pPr>
      <w:r>
        <w:rPr>
          <w:b w:val="1"/>
        </w:rPr>
        <w:t>№ 16-2 «Центральный рынок – ЖК «Андреевский»</w:t>
      </w:r>
    </w:p>
    <w:p w14:paraId="57030000">
      <w:pPr>
        <w:widowControl w:val="1"/>
        <w:ind/>
        <w:jc w:val="both"/>
      </w:pPr>
      <w:r>
        <w:t>с 2</w:t>
      </w:r>
      <w:r>
        <w:t>7</w:t>
      </w:r>
      <w:r>
        <w:t>.06.2026 по 31.12.2026г.  (1</w:t>
      </w:r>
      <w:r>
        <w:t>88</w:t>
      </w:r>
      <w:r>
        <w:t xml:space="preserve"> календарных дней х </w:t>
      </w:r>
      <w:r>
        <w:t xml:space="preserve">240,7 </w:t>
      </w:r>
      <w:r>
        <w:t>км. пробега в сутки =</w:t>
      </w:r>
      <w:r>
        <w:rPr>
          <w:b w:val="1"/>
        </w:rPr>
        <w:t>45 251,6</w:t>
      </w:r>
      <w:r>
        <w:t>);</w:t>
      </w:r>
    </w:p>
    <w:p w14:paraId="58030000">
      <w:pPr>
        <w:widowControl w:val="1"/>
        <w:ind/>
        <w:jc w:val="both"/>
        <w:rPr>
          <w:b w:val="1"/>
        </w:rPr>
      </w:pPr>
    </w:p>
    <w:p w14:paraId="59030000">
      <w:pPr>
        <w:widowControl w:val="1"/>
        <w:ind/>
        <w:jc w:val="both"/>
        <w:rPr>
          <w:shd w:fill="FFD821" w:val="clear"/>
        </w:rPr>
      </w:pPr>
      <w:r>
        <w:rPr>
          <w:b w:val="1"/>
        </w:rPr>
        <w:t xml:space="preserve">№ 16-3 «Центральный рынок – ЖК «Андреевский» </w:t>
      </w:r>
    </w:p>
    <w:p w14:paraId="5A030000">
      <w:pPr>
        <w:widowControl w:val="1"/>
        <w:ind/>
        <w:jc w:val="both"/>
      </w:pPr>
      <w:r>
        <w:t>с 2</w:t>
      </w:r>
      <w:r>
        <w:t>7</w:t>
      </w:r>
      <w:r>
        <w:t>.06.2026 по 31.12.2026г.  (1</w:t>
      </w:r>
      <w:r>
        <w:t>88</w:t>
      </w:r>
      <w:r>
        <w:t xml:space="preserve"> календарных дней х </w:t>
      </w:r>
      <w:r>
        <w:t xml:space="preserve">240,7 </w:t>
      </w:r>
      <w:r>
        <w:t>км. пробега в сутки =</w:t>
      </w:r>
      <w:r>
        <w:rPr>
          <w:b w:val="1"/>
        </w:rPr>
        <w:t>45 251,6</w:t>
      </w:r>
      <w:r>
        <w:t>)</w:t>
      </w:r>
    </w:p>
    <w:p w14:paraId="5B030000">
      <w:pPr>
        <w:widowControl w:val="1"/>
        <w:ind w:firstLine="708" w:left="2124"/>
        <w:jc w:val="both"/>
      </w:pPr>
    </w:p>
    <w:p w14:paraId="5C030000">
      <w:pPr>
        <w:widowControl w:val="1"/>
        <w:ind w:firstLine="708" w:left="2124"/>
        <w:jc w:val="center"/>
        <w:rPr>
          <w:b w:val="1"/>
        </w:rPr>
      </w:pPr>
      <w:r>
        <w:rPr>
          <w:b w:val="1"/>
        </w:rPr>
        <w:t xml:space="preserve">                                                                    </w:t>
      </w:r>
    </w:p>
    <w:p w14:paraId="5D030000">
      <w:pPr>
        <w:rPr>
          <w:b w:val="1"/>
        </w:rPr>
      </w:pPr>
    </w:p>
    <w:p w14:paraId="5E030000">
      <w:pPr>
        <w:rPr>
          <w:b w:val="1"/>
        </w:rPr>
      </w:pPr>
    </w:p>
    <w:p w14:paraId="5F030000">
      <w:pPr>
        <w:rPr>
          <w:b w:val="1"/>
        </w:rPr>
      </w:pPr>
    </w:p>
    <w:p w14:paraId="60030000">
      <w:pPr>
        <w:rPr>
          <w:b w:val="1"/>
        </w:rPr>
      </w:pPr>
    </w:p>
    <w:p w14:paraId="61030000">
      <w:pPr>
        <w:rPr>
          <w:b w:val="1"/>
        </w:rPr>
      </w:pPr>
    </w:p>
    <w:p w14:paraId="62030000">
      <w:pPr>
        <w:rPr>
          <w:b w:val="1"/>
        </w:rPr>
      </w:pPr>
    </w:p>
    <w:p w14:paraId="63030000">
      <w:pPr>
        <w:rPr>
          <w:b w:val="1"/>
        </w:rPr>
      </w:pPr>
    </w:p>
    <w:p w14:paraId="64030000">
      <w:pPr>
        <w:rPr>
          <w:b w:val="1"/>
        </w:rPr>
      </w:pPr>
    </w:p>
    <w:p w14:paraId="65030000">
      <w:pPr>
        <w:rPr>
          <w:b w:val="1"/>
        </w:rPr>
      </w:pPr>
    </w:p>
    <w:p w14:paraId="66030000">
      <w:pPr>
        <w:rPr>
          <w:b w:val="1"/>
        </w:rPr>
      </w:pPr>
    </w:p>
    <w:tbl>
      <w:tblPr>
        <w:tblStyle w:val="Style_6"/>
        <w:tblW w:type="auto" w:w="0"/>
        <w:tblInd w:type="dxa" w:w="-280"/>
        <w:tblLayout w:type="fixed"/>
        <w:tblCellMar>
          <w:left w:type="dxa" w:w="10"/>
          <w:right w:type="dxa" w:w="10"/>
        </w:tblCellMar>
      </w:tblPr>
      <w:tblGrid>
        <w:gridCol w:w="4968"/>
        <w:gridCol w:w="5663"/>
      </w:tblGrid>
      <w:tr>
        <w:tc>
          <w:tcPr>
            <w:tcW w:type="dxa" w:w="4968"/>
            <w:shd w:fill="auto" w:val="clear"/>
            <w:tcMar>
              <w:left w:type="dxa" w:w="10"/>
              <w:right w:type="dxa" w:w="10"/>
            </w:tcMar>
          </w:tcPr>
          <w:p w14:paraId="67030000">
            <w:pPr>
              <w:pStyle w:val="Style_8"/>
              <w:rPr>
                <w:rFonts w:ascii="Times New Roman" w:hAnsi="Times New Roman"/>
                <w:sz w:val="24"/>
              </w:rPr>
            </w:pPr>
          </w:p>
          <w:p w14:paraId="68030000">
            <w:pPr>
              <w:pStyle w:val="Style_8"/>
              <w:rPr>
                <w:rFonts w:ascii="Times New Roman" w:hAnsi="Times New Roman"/>
                <w:sz w:val="24"/>
              </w:rPr>
            </w:pPr>
            <w:r>
              <w:rPr>
                <w:rFonts w:ascii="Times New Roman" w:hAnsi="Times New Roman"/>
                <w:sz w:val="24"/>
              </w:rPr>
              <w:t xml:space="preserve">От Заказчика:  </w:t>
            </w:r>
          </w:p>
          <w:p w14:paraId="69030000">
            <w:pPr>
              <w:pStyle w:val="Style_8"/>
              <w:rPr>
                <w:rFonts w:ascii="Times New Roman" w:hAnsi="Times New Roman"/>
                <w:sz w:val="24"/>
              </w:rPr>
            </w:pPr>
            <w:r>
              <w:rPr>
                <w:rFonts w:ascii="Times New Roman" w:hAnsi="Times New Roman"/>
                <w:sz w:val="24"/>
              </w:rPr>
              <w:t>Начальник УТ г.Таганрога</w:t>
            </w:r>
          </w:p>
          <w:p w14:paraId="6A030000">
            <w:pPr>
              <w:pStyle w:val="Style_8"/>
              <w:rPr>
                <w:rFonts w:ascii="Times New Roman" w:hAnsi="Times New Roman"/>
                <w:sz w:val="24"/>
              </w:rPr>
            </w:pPr>
          </w:p>
          <w:p w14:paraId="6B030000">
            <w:pPr>
              <w:pStyle w:val="Style_8"/>
              <w:rPr>
                <w:rFonts w:ascii="Times New Roman" w:hAnsi="Times New Roman"/>
                <w:sz w:val="24"/>
              </w:rPr>
            </w:pPr>
            <w:r>
              <w:rPr>
                <w:rFonts w:ascii="Times New Roman" w:hAnsi="Times New Roman"/>
                <w:sz w:val="24"/>
              </w:rPr>
              <w:t>______________________/М.А. Ковалев /</w:t>
            </w:r>
          </w:p>
          <w:p w14:paraId="6C030000">
            <w:pPr>
              <w:pStyle w:val="Style_8"/>
              <w:rPr>
                <w:rFonts w:ascii="Times New Roman" w:hAnsi="Times New Roman"/>
                <w:sz w:val="24"/>
              </w:rPr>
            </w:pPr>
          </w:p>
        </w:tc>
        <w:tc>
          <w:tcPr>
            <w:tcW w:type="dxa" w:w="5663"/>
            <w:shd w:fill="auto" w:val="clear"/>
            <w:tcMar>
              <w:left w:type="dxa" w:w="10"/>
              <w:right w:type="dxa" w:w="10"/>
            </w:tcMar>
          </w:tcPr>
          <w:p w14:paraId="6D030000">
            <w:pPr>
              <w:pStyle w:val="Style_8"/>
              <w:rPr>
                <w:rFonts w:ascii="Times New Roman" w:hAnsi="Times New Roman"/>
                <w:sz w:val="24"/>
              </w:rPr>
            </w:pPr>
          </w:p>
          <w:p w14:paraId="6E030000">
            <w:pPr>
              <w:pStyle w:val="Style_8"/>
              <w:rPr>
                <w:rFonts w:ascii="Times New Roman" w:hAnsi="Times New Roman"/>
                <w:sz w:val="24"/>
              </w:rPr>
            </w:pPr>
            <w:r>
              <w:rPr>
                <w:rFonts w:ascii="Times New Roman" w:hAnsi="Times New Roman"/>
                <w:sz w:val="24"/>
              </w:rPr>
              <w:t xml:space="preserve">От Подрядчика: </w:t>
            </w:r>
          </w:p>
          <w:p w14:paraId="6F030000">
            <w:pPr>
              <w:pStyle w:val="Style_8"/>
              <w:rPr>
                <w:rFonts w:ascii="Times New Roman" w:hAnsi="Times New Roman"/>
                <w:sz w:val="24"/>
              </w:rPr>
            </w:pPr>
          </w:p>
          <w:p w14:paraId="70030000">
            <w:pPr>
              <w:pStyle w:val="Style_8"/>
              <w:rPr>
                <w:rFonts w:ascii="Times New Roman" w:hAnsi="Times New Roman"/>
                <w:sz w:val="24"/>
              </w:rPr>
            </w:pPr>
          </w:p>
          <w:p w14:paraId="71030000">
            <w:pPr>
              <w:pStyle w:val="Style_8"/>
              <w:rPr>
                <w:rFonts w:ascii="Times New Roman" w:hAnsi="Times New Roman"/>
                <w:sz w:val="24"/>
              </w:rPr>
            </w:pPr>
            <w:r>
              <w:rPr>
                <w:rFonts w:ascii="Times New Roman" w:hAnsi="Times New Roman"/>
                <w:sz w:val="24"/>
              </w:rPr>
              <w:t>________________/</w:t>
            </w:r>
            <w:r>
              <w:rPr>
                <w:rFonts w:ascii="Times New Roman" w:hAnsi="Times New Roman"/>
                <w:sz w:val="24"/>
              </w:rPr>
              <w:t>_____________</w:t>
            </w:r>
            <w:r>
              <w:rPr>
                <w:rFonts w:ascii="Times New Roman" w:hAnsi="Times New Roman"/>
                <w:sz w:val="24"/>
              </w:rPr>
              <w:t>/</w:t>
            </w:r>
          </w:p>
          <w:p w14:paraId="72030000">
            <w:pPr>
              <w:pStyle w:val="Style_8"/>
              <w:rPr>
                <w:rFonts w:ascii="Times New Roman" w:hAnsi="Times New Roman"/>
                <w:sz w:val="24"/>
              </w:rPr>
            </w:pPr>
          </w:p>
          <w:p w14:paraId="73030000">
            <w:pPr>
              <w:pStyle w:val="Style_8"/>
              <w:rPr>
                <w:rFonts w:ascii="Times New Roman" w:hAnsi="Times New Roman"/>
                <w:sz w:val="24"/>
              </w:rPr>
            </w:pPr>
          </w:p>
        </w:tc>
      </w:tr>
    </w:tbl>
    <w:p w14:paraId="74030000">
      <w:pPr>
        <w:rPr>
          <w:b w:val="1"/>
        </w:rPr>
      </w:pPr>
    </w:p>
    <w:p w14:paraId="75030000">
      <w:pPr>
        <w:sectPr>
          <w:pgSz w:h="16838" w:orient="portrait" w:w="11906"/>
          <w:pgMar w:bottom="1134" w:footer="708" w:gutter="0" w:header="708" w:left="1276" w:right="851" w:top="1134"/>
          <w:pgNumType w:start="1"/>
        </w:sectPr>
      </w:pPr>
    </w:p>
    <w:p w14:paraId="76030000">
      <w:pPr>
        <w:pStyle w:val="Style_4"/>
        <w:widowControl w:val="1"/>
        <w:ind/>
        <w:jc w:val="right"/>
        <w:outlineLvl w:val="1"/>
        <w:rPr>
          <w:rFonts w:ascii="Times New Roman" w:hAnsi="Times New Roman"/>
          <w:sz w:val="24"/>
        </w:rPr>
      </w:pPr>
      <w:r>
        <w:rPr>
          <w:rFonts w:ascii="Times New Roman" w:hAnsi="Times New Roman"/>
          <w:sz w:val="24"/>
        </w:rPr>
        <w:t>Приложение № 4 к Договору</w:t>
      </w:r>
      <w:bookmarkStart w:id="2" w:name="Par2849"/>
      <w:bookmarkEnd w:id="2"/>
    </w:p>
    <w:p w14:paraId="77030000">
      <w:pPr>
        <w:pStyle w:val="Style_9"/>
        <w:widowControl w:val="1"/>
        <w:ind/>
        <w:jc w:val="center"/>
        <w:rPr>
          <w:rFonts w:ascii="Times New Roman" w:hAnsi="Times New Roman"/>
          <w:b w:val="1"/>
          <w:sz w:val="24"/>
        </w:rPr>
      </w:pPr>
      <w:r>
        <w:rPr>
          <w:rFonts w:ascii="Times New Roman" w:hAnsi="Times New Roman"/>
          <w:b w:val="1"/>
          <w:sz w:val="24"/>
        </w:rPr>
        <w:t>Акт</w:t>
      </w:r>
    </w:p>
    <w:p w14:paraId="78030000">
      <w:pPr>
        <w:pStyle w:val="Style_9"/>
        <w:widowControl w:val="1"/>
        <w:ind/>
        <w:jc w:val="center"/>
        <w:rPr>
          <w:rFonts w:ascii="Times New Roman" w:hAnsi="Times New Roman"/>
          <w:b w:val="1"/>
          <w:sz w:val="24"/>
        </w:rPr>
      </w:pPr>
      <w:r>
        <w:rPr>
          <w:rFonts w:ascii="Times New Roman" w:hAnsi="Times New Roman"/>
          <w:b w:val="1"/>
          <w:sz w:val="24"/>
        </w:rPr>
        <w:t>наличия транспортных средств, предусмотренных Договором</w:t>
      </w:r>
    </w:p>
    <w:p w14:paraId="79030000">
      <w:pPr>
        <w:pStyle w:val="Style_9"/>
        <w:widowControl w:val="1"/>
        <w:ind/>
        <w:jc w:val="center"/>
        <w:rPr>
          <w:rFonts w:ascii="Times New Roman" w:hAnsi="Times New Roman"/>
          <w:sz w:val="24"/>
        </w:rPr>
      </w:pPr>
    </w:p>
    <w:p w14:paraId="7A030000">
      <w:pPr>
        <w:pStyle w:val="Style_9"/>
        <w:widowControl w:val="1"/>
        <w:ind/>
        <w:jc w:val="center"/>
        <w:rPr>
          <w:rFonts w:ascii="Times New Roman" w:hAnsi="Times New Roman"/>
          <w:sz w:val="24"/>
        </w:rPr>
      </w:pPr>
      <w:r>
        <w:rPr>
          <w:rFonts w:ascii="Times New Roman" w:hAnsi="Times New Roman"/>
          <w:sz w:val="24"/>
        </w:rPr>
        <w:t>№ ____ от «__» __________ ____ г.</w:t>
      </w:r>
    </w:p>
    <w:p w14:paraId="7B030000">
      <w:pPr>
        <w:pStyle w:val="Style_9"/>
        <w:widowControl w:val="1"/>
        <w:ind/>
        <w:jc w:val="both"/>
        <w:rPr>
          <w:rFonts w:ascii="Times New Roman" w:hAnsi="Times New Roman"/>
          <w:sz w:val="24"/>
        </w:rPr>
      </w:pPr>
    </w:p>
    <w:p w14:paraId="7C030000">
      <w:pPr>
        <w:pStyle w:val="Style_9"/>
        <w:widowControl w:val="1"/>
        <w:ind/>
        <w:jc w:val="both"/>
        <w:rPr>
          <w:rFonts w:ascii="Times New Roman" w:hAnsi="Times New Roman"/>
          <w:sz w:val="24"/>
        </w:rPr>
      </w:pPr>
      <w:r>
        <w:rPr>
          <w:rFonts w:ascii="Times New Roman" w:hAnsi="Times New Roman"/>
          <w:sz w:val="24"/>
        </w:rPr>
        <w:t>______________________________________                                         «__» __________ ____ г.</w:t>
      </w:r>
    </w:p>
    <w:p w14:paraId="7D030000">
      <w:pPr>
        <w:pStyle w:val="Style_9"/>
        <w:widowControl w:val="1"/>
        <w:ind/>
        <w:jc w:val="both"/>
        <w:rPr>
          <w:rFonts w:ascii="Times New Roman" w:hAnsi="Times New Roman"/>
          <w:sz w:val="24"/>
          <w:vertAlign w:val="superscript"/>
        </w:rPr>
      </w:pPr>
      <w:r>
        <w:rPr>
          <w:rFonts w:ascii="Times New Roman" w:hAnsi="Times New Roman"/>
          <w:sz w:val="24"/>
          <w:vertAlign w:val="superscript"/>
        </w:rPr>
        <w:t xml:space="preserve">                          (место составления)                                                                                                                                (дата составления)</w:t>
      </w:r>
    </w:p>
    <w:p w14:paraId="7E030000">
      <w:pPr>
        <w:pStyle w:val="Style_9"/>
        <w:widowControl w:val="1"/>
        <w:ind/>
        <w:jc w:val="both"/>
        <w:rPr>
          <w:rFonts w:ascii="Times New Roman" w:hAnsi="Times New Roman"/>
          <w:sz w:val="24"/>
        </w:rPr>
      </w:pPr>
    </w:p>
    <w:p w14:paraId="7F030000">
      <w:pPr>
        <w:pStyle w:val="Style_9"/>
        <w:widowControl w:val="1"/>
        <w:ind/>
        <w:jc w:val="both"/>
        <w:rPr>
          <w:rFonts w:ascii="Times New Roman" w:hAnsi="Times New Roman"/>
          <w:sz w:val="24"/>
          <w:vertAlign w:val="superscript"/>
        </w:rPr>
      </w:pPr>
      <w:r>
        <w:rPr>
          <w:rFonts w:ascii="Times New Roman" w:hAnsi="Times New Roman"/>
          <w:sz w:val="24"/>
        </w:rPr>
        <w:t xml:space="preserve">_____________________________________________________, именуемый(-ое) в дальнейшем </w:t>
      </w:r>
      <w:r>
        <w:rPr>
          <w:rFonts w:ascii="Times New Roman" w:hAnsi="Times New Roman"/>
          <w:sz w:val="24"/>
        </w:rPr>
        <w:br/>
      </w:r>
      <w:r>
        <w:rPr>
          <w:rFonts w:ascii="Times New Roman" w:hAnsi="Times New Roman"/>
          <w:sz w:val="24"/>
          <w:vertAlign w:val="superscript"/>
        </w:rPr>
        <w:t xml:space="preserve">                                          (полное наименование Заказчика)</w:t>
      </w:r>
    </w:p>
    <w:p w14:paraId="80030000">
      <w:pPr>
        <w:pStyle w:val="Style_9"/>
        <w:widowControl w:val="1"/>
        <w:ind/>
        <w:jc w:val="both"/>
        <w:rPr>
          <w:rFonts w:ascii="Times New Roman" w:hAnsi="Times New Roman"/>
          <w:sz w:val="24"/>
          <w:vertAlign w:val="superscript"/>
        </w:rPr>
      </w:pPr>
      <w:r>
        <w:rPr>
          <w:rFonts w:ascii="Times New Roman" w:hAnsi="Times New Roman"/>
          <w:sz w:val="24"/>
        </w:rPr>
        <w:t xml:space="preserve">«Заказчик», в лице _________________________________, действующего на основании  </w:t>
      </w:r>
      <w:r>
        <w:rPr>
          <w:rFonts w:ascii="Times New Roman" w:hAnsi="Times New Roman"/>
          <w:sz w:val="24"/>
        </w:rPr>
        <w:br/>
      </w:r>
      <w:r>
        <w:rPr>
          <w:rFonts w:ascii="Times New Roman" w:hAnsi="Times New Roman"/>
          <w:sz w:val="24"/>
          <w:vertAlign w:val="superscript"/>
        </w:rPr>
        <w:t xml:space="preserve">                                                                        (должность, Ф.И.О. уполномоченного лица Заказчика)</w:t>
      </w:r>
    </w:p>
    <w:p w14:paraId="81030000">
      <w:pPr>
        <w:pStyle w:val="Style_9"/>
        <w:widowControl w:val="1"/>
        <w:ind/>
        <w:jc w:val="both"/>
        <w:rPr>
          <w:rFonts w:ascii="Times New Roman" w:hAnsi="Times New Roman"/>
          <w:sz w:val="24"/>
        </w:rPr>
      </w:pPr>
      <w:r>
        <w:rPr>
          <w:rFonts w:ascii="Times New Roman" w:hAnsi="Times New Roman"/>
          <w:sz w:val="24"/>
        </w:rPr>
        <w:t>________________________________________, с одной стороны и ______________________,</w:t>
      </w:r>
    </w:p>
    <w:p w14:paraId="82030000">
      <w:pPr>
        <w:pStyle w:val="Style_9"/>
        <w:widowControl w:val="1"/>
        <w:ind/>
        <w:jc w:val="both"/>
        <w:rPr>
          <w:rFonts w:ascii="Times New Roman" w:hAnsi="Times New Roman"/>
          <w:sz w:val="24"/>
          <w:vertAlign w:val="superscript"/>
        </w:rPr>
      </w:pPr>
      <w:r>
        <w:rPr>
          <w:rFonts w:ascii="Times New Roman" w:hAnsi="Times New Roman"/>
          <w:sz w:val="24"/>
          <w:vertAlign w:val="superscript"/>
        </w:rPr>
        <w:t xml:space="preserve">                                  (наименование документа)                                                                                               (полное наименование Подрядчика)</w:t>
      </w:r>
    </w:p>
    <w:p w14:paraId="83030000">
      <w:pPr>
        <w:pStyle w:val="Style_9"/>
        <w:widowControl w:val="1"/>
        <w:ind/>
        <w:jc w:val="both"/>
        <w:rPr>
          <w:rFonts w:ascii="Times New Roman" w:hAnsi="Times New Roman"/>
          <w:sz w:val="24"/>
        </w:rPr>
      </w:pPr>
      <w:r>
        <w:rPr>
          <w:rFonts w:ascii="Times New Roman" w:hAnsi="Times New Roman"/>
          <w:sz w:val="24"/>
        </w:rPr>
        <w:t>именуемый(-ое) в дальнейшем «Подрядчик», в лице ___________________________________,</w:t>
      </w:r>
    </w:p>
    <w:p w14:paraId="84030000">
      <w:pPr>
        <w:pStyle w:val="Style_9"/>
        <w:widowControl w:val="1"/>
        <w:ind/>
        <w:jc w:val="both"/>
        <w:rPr>
          <w:rFonts w:ascii="Times New Roman" w:hAnsi="Times New Roman"/>
          <w:sz w:val="24"/>
          <w:vertAlign w:val="superscript"/>
        </w:rPr>
      </w:pPr>
      <w:r>
        <w:rPr>
          <w:rFonts w:ascii="Times New Roman" w:hAnsi="Times New Roman"/>
          <w:sz w:val="24"/>
          <w:vertAlign w:val="superscript"/>
        </w:rPr>
        <w:t xml:space="preserve">                                                                                                                                            (должность, Ф.И.О. уполномоченного лица Подрядчика)</w:t>
      </w:r>
    </w:p>
    <w:p w14:paraId="85030000">
      <w:pPr>
        <w:pStyle w:val="Style_9"/>
        <w:widowControl w:val="1"/>
        <w:ind/>
        <w:jc w:val="both"/>
        <w:rPr>
          <w:rFonts w:ascii="Times New Roman" w:hAnsi="Times New Roman"/>
          <w:sz w:val="24"/>
          <w:vertAlign w:val="superscript"/>
        </w:rPr>
      </w:pPr>
      <w:r>
        <w:rPr>
          <w:rFonts w:ascii="Times New Roman" w:hAnsi="Times New Roman"/>
          <w:sz w:val="24"/>
        </w:rPr>
        <w:t>действующего на основании _____________________________________ , с другой стороны,</w:t>
      </w:r>
      <w:r>
        <w:rPr>
          <w:rFonts w:ascii="Times New Roman" w:hAnsi="Times New Roman"/>
          <w:sz w:val="24"/>
        </w:rPr>
        <w:br/>
      </w:r>
      <w:r>
        <w:rPr>
          <w:rFonts w:ascii="Times New Roman" w:hAnsi="Times New Roman"/>
          <w:sz w:val="24"/>
          <w:vertAlign w:val="superscript"/>
        </w:rPr>
        <w:t xml:space="preserve">                                                                                                   (наименование документа)</w:t>
      </w:r>
    </w:p>
    <w:p w14:paraId="86030000">
      <w:pPr>
        <w:pStyle w:val="Style_9"/>
        <w:widowControl w:val="1"/>
        <w:ind/>
        <w:jc w:val="both"/>
        <w:rPr>
          <w:rFonts w:ascii="Times New Roman" w:hAnsi="Times New Roman"/>
          <w:sz w:val="24"/>
        </w:rPr>
      </w:pPr>
      <w:r>
        <w:rPr>
          <w:rFonts w:ascii="Times New Roman" w:hAnsi="Times New Roman"/>
          <w:sz w:val="24"/>
        </w:rPr>
        <w:t>совместно именуемые в дальнейшем «Стороны» и каждый в отдельности</w:t>
      </w:r>
    </w:p>
    <w:p w14:paraId="87030000">
      <w:pPr>
        <w:pStyle w:val="Style_9"/>
        <w:widowControl w:val="1"/>
        <w:ind/>
        <w:jc w:val="both"/>
        <w:rPr>
          <w:rFonts w:ascii="Times New Roman" w:hAnsi="Times New Roman"/>
          <w:sz w:val="24"/>
        </w:rPr>
      </w:pPr>
      <w:r>
        <w:rPr>
          <w:rFonts w:ascii="Times New Roman" w:hAnsi="Times New Roman"/>
          <w:sz w:val="24"/>
        </w:rPr>
        <w:t>«Сторона», составили настоящий Акт о нижеследующем:</w:t>
      </w:r>
    </w:p>
    <w:p w14:paraId="88030000">
      <w:pPr>
        <w:pStyle w:val="Style_9"/>
        <w:widowControl w:val="1"/>
        <w:ind/>
        <w:jc w:val="both"/>
        <w:rPr>
          <w:rFonts w:ascii="Times New Roman" w:hAnsi="Times New Roman"/>
          <w:sz w:val="24"/>
        </w:rPr>
      </w:pPr>
      <w:r>
        <w:rPr>
          <w:rFonts w:ascii="Times New Roman" w:hAnsi="Times New Roman"/>
          <w:sz w:val="24"/>
        </w:rPr>
        <w:t xml:space="preserve">    1. Подрядчик располагает следующими транспортными средствами, предусмотренными   условиями Договора (дополнительного соглашения к Договору) от «__» __________ ____г.:</w:t>
      </w:r>
    </w:p>
    <w:p w14:paraId="89030000">
      <w:pPr>
        <w:pStyle w:val="Style_4"/>
        <w:widowControl w:val="1"/>
        <w:ind w:firstLine="540"/>
        <w:jc w:val="both"/>
        <w:rPr>
          <w:rFonts w:ascii="Times New Roman" w:hAnsi="Times New Roman"/>
          <w:sz w:val="24"/>
        </w:rPr>
      </w:pPr>
    </w:p>
    <w:tbl>
      <w:tblPr>
        <w:tblStyle w:val="Style_6"/>
        <w:tblW w:type="auto" w:w="0"/>
        <w:tblInd w:type="dxa" w:w="-80"/>
        <w:tblLayout w:type="fixed"/>
        <w:tblCellMar>
          <w:top w:type="dxa" w:w="102"/>
          <w:left w:type="dxa" w:w="62"/>
          <w:bottom w:type="dxa" w:w="102"/>
          <w:right w:type="dxa" w:w="62"/>
        </w:tblCellMar>
      </w:tblPr>
      <w:tblGrid>
        <w:gridCol w:w="993"/>
        <w:gridCol w:w="2664"/>
        <w:gridCol w:w="2890"/>
        <w:gridCol w:w="3234"/>
      </w:tblGrid>
      <w:tr>
        <w:tc>
          <w:tcPr>
            <w:tcW w:type="dxa" w:w="99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8A030000">
            <w:pPr>
              <w:pStyle w:val="Style_4"/>
              <w:widowControl w:val="1"/>
              <w:ind/>
              <w:jc w:val="both"/>
              <w:rPr>
                <w:rFonts w:ascii="Times New Roman" w:hAnsi="Times New Roman"/>
                <w:sz w:val="24"/>
              </w:rPr>
            </w:pPr>
            <w:r>
              <w:rPr>
                <w:rFonts w:ascii="Times New Roman" w:hAnsi="Times New Roman"/>
                <w:sz w:val="24"/>
              </w:rPr>
              <w:t>№№ пп</w:t>
            </w:r>
          </w:p>
        </w:tc>
        <w:tc>
          <w:tcPr>
            <w:tcW w:type="dxa" w:w="266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8B030000">
            <w:pPr>
              <w:pStyle w:val="Style_4"/>
              <w:widowControl w:val="1"/>
              <w:ind/>
              <w:jc w:val="both"/>
              <w:rPr>
                <w:rFonts w:ascii="Times New Roman" w:hAnsi="Times New Roman"/>
                <w:sz w:val="24"/>
              </w:rPr>
            </w:pPr>
            <w:r>
              <w:rPr>
                <w:rFonts w:ascii="Times New Roman" w:hAnsi="Times New Roman"/>
                <w:sz w:val="24"/>
              </w:rPr>
              <w:t>Вид транспортного средства</w:t>
            </w:r>
          </w:p>
        </w:tc>
        <w:tc>
          <w:tcPr>
            <w:tcW w:type="dxa" w:w="2890"/>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8C030000">
            <w:pPr>
              <w:pStyle w:val="Style_4"/>
              <w:widowControl w:val="1"/>
              <w:ind/>
              <w:jc w:val="both"/>
              <w:rPr>
                <w:rFonts w:ascii="Times New Roman" w:hAnsi="Times New Roman"/>
                <w:sz w:val="24"/>
              </w:rPr>
            </w:pPr>
            <w:r>
              <w:rPr>
                <w:rFonts w:ascii="Times New Roman" w:hAnsi="Times New Roman"/>
                <w:sz w:val="24"/>
              </w:rPr>
              <w:t>Класс транспортного средства</w:t>
            </w:r>
          </w:p>
        </w:tc>
        <w:tc>
          <w:tcPr>
            <w:tcW w:type="dxa" w:w="323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8D030000">
            <w:pPr>
              <w:pStyle w:val="Style_4"/>
              <w:widowControl w:val="1"/>
              <w:ind/>
              <w:jc w:val="both"/>
              <w:rPr>
                <w:rFonts w:ascii="Times New Roman" w:hAnsi="Times New Roman"/>
                <w:sz w:val="24"/>
              </w:rPr>
            </w:pPr>
            <w:r>
              <w:rPr>
                <w:rFonts w:ascii="Times New Roman" w:hAnsi="Times New Roman"/>
                <w:sz w:val="24"/>
              </w:rPr>
              <w:t>Количество транспортных средств</w:t>
            </w:r>
          </w:p>
        </w:tc>
      </w:tr>
      <w:tr>
        <w:tc>
          <w:tcPr>
            <w:tcW w:type="dxa" w:w="99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8E030000">
            <w:pPr>
              <w:pStyle w:val="Style_4"/>
              <w:widowControl w:val="1"/>
              <w:ind/>
              <w:jc w:val="both"/>
              <w:rPr>
                <w:rFonts w:ascii="Times New Roman" w:hAnsi="Times New Roman"/>
                <w:sz w:val="24"/>
              </w:rPr>
            </w:pPr>
          </w:p>
        </w:tc>
        <w:tc>
          <w:tcPr>
            <w:tcW w:type="dxa" w:w="266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8F030000">
            <w:pPr>
              <w:pStyle w:val="Style_4"/>
              <w:widowControl w:val="1"/>
              <w:ind/>
              <w:jc w:val="both"/>
              <w:rPr>
                <w:rFonts w:ascii="Times New Roman" w:hAnsi="Times New Roman"/>
                <w:sz w:val="24"/>
              </w:rPr>
            </w:pPr>
          </w:p>
        </w:tc>
        <w:tc>
          <w:tcPr>
            <w:tcW w:type="dxa" w:w="2890"/>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90030000">
            <w:pPr>
              <w:pStyle w:val="Style_4"/>
              <w:widowControl w:val="1"/>
              <w:ind/>
              <w:jc w:val="both"/>
              <w:rPr>
                <w:rFonts w:ascii="Times New Roman" w:hAnsi="Times New Roman"/>
                <w:sz w:val="24"/>
              </w:rPr>
            </w:pPr>
          </w:p>
        </w:tc>
        <w:tc>
          <w:tcPr>
            <w:tcW w:type="dxa" w:w="323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91030000">
            <w:pPr>
              <w:pStyle w:val="Style_4"/>
              <w:widowControl w:val="1"/>
              <w:ind/>
              <w:jc w:val="both"/>
              <w:rPr>
                <w:rFonts w:ascii="Times New Roman" w:hAnsi="Times New Roman"/>
                <w:sz w:val="24"/>
              </w:rPr>
            </w:pPr>
          </w:p>
        </w:tc>
      </w:tr>
    </w:tbl>
    <w:p w14:paraId="92030000">
      <w:pPr>
        <w:pStyle w:val="Style_4"/>
        <w:widowControl w:val="1"/>
        <w:ind w:firstLine="540"/>
        <w:jc w:val="both"/>
        <w:rPr>
          <w:rFonts w:ascii="Times New Roman" w:hAnsi="Times New Roman"/>
          <w:sz w:val="24"/>
        </w:rPr>
      </w:pPr>
    </w:p>
    <w:p w14:paraId="93030000">
      <w:pPr>
        <w:pStyle w:val="Style_9"/>
        <w:widowControl w:val="1"/>
        <w:ind/>
        <w:jc w:val="both"/>
        <w:rPr>
          <w:rFonts w:ascii="Times New Roman" w:hAnsi="Times New Roman"/>
          <w:sz w:val="24"/>
        </w:rPr>
      </w:pPr>
      <w:r>
        <w:rPr>
          <w:rFonts w:ascii="Times New Roman" w:hAnsi="Times New Roman"/>
          <w:sz w:val="24"/>
        </w:rPr>
        <w:t xml:space="preserve">    2.  Количество, характеристики и оборудование транспортных средств соответствуют условиям Договора (дополнительного соглашения к Договору) от «__» __________ ____ г.</w:t>
      </w:r>
    </w:p>
    <w:p w14:paraId="94030000">
      <w:pPr>
        <w:pStyle w:val="Style_9"/>
        <w:widowControl w:val="1"/>
        <w:ind/>
        <w:jc w:val="both"/>
        <w:rPr>
          <w:rFonts w:ascii="Times New Roman" w:hAnsi="Times New Roman"/>
          <w:sz w:val="24"/>
        </w:rPr>
      </w:pPr>
      <w:r>
        <w:rPr>
          <w:rFonts w:ascii="Times New Roman" w:hAnsi="Times New Roman"/>
          <w:sz w:val="24"/>
        </w:rPr>
        <w:t xml:space="preserve">    3.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Договора.</w:t>
      </w:r>
    </w:p>
    <w:p w14:paraId="95030000">
      <w:pPr>
        <w:pStyle w:val="Style_9"/>
        <w:widowControl w:val="1"/>
        <w:ind/>
        <w:jc w:val="both"/>
        <w:rPr>
          <w:rFonts w:ascii="Times New Roman" w:hAnsi="Times New Roman"/>
          <w:sz w:val="24"/>
        </w:rPr>
      </w:pPr>
    </w:p>
    <w:p w14:paraId="96030000">
      <w:pPr>
        <w:pStyle w:val="Style_9"/>
        <w:widowControl w:val="1"/>
        <w:ind/>
        <w:jc w:val="both"/>
        <w:rPr>
          <w:rFonts w:ascii="Times New Roman" w:hAnsi="Times New Roman"/>
          <w:sz w:val="24"/>
        </w:rPr>
      </w:pPr>
      <w:r>
        <w:rPr>
          <w:rFonts w:ascii="Times New Roman" w:hAnsi="Times New Roman"/>
          <w:sz w:val="24"/>
        </w:rPr>
        <w:t xml:space="preserve">    СОГЛАСОВАНО:</w:t>
      </w:r>
    </w:p>
    <w:p w14:paraId="97030000">
      <w:pPr>
        <w:pStyle w:val="Style_9"/>
        <w:widowControl w:val="1"/>
        <w:ind/>
        <w:jc w:val="both"/>
        <w:rPr>
          <w:rFonts w:ascii="Times New Roman" w:hAnsi="Times New Roman"/>
          <w:sz w:val="24"/>
        </w:rPr>
      </w:pPr>
    </w:p>
    <w:p w14:paraId="98030000">
      <w:pPr>
        <w:pStyle w:val="Style_9"/>
        <w:widowControl w:val="1"/>
        <w:tabs>
          <w:tab w:leader="none" w:pos="1843" w:val="center"/>
          <w:tab w:leader="none" w:pos="7371" w:val="center"/>
        </w:tabs>
        <w:ind/>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 xml:space="preserve">Заказчик:                                                       </w:t>
      </w:r>
      <w:r>
        <w:rPr>
          <w:rFonts w:ascii="Times New Roman" w:hAnsi="Times New Roman"/>
          <w:sz w:val="24"/>
        </w:rPr>
        <w:tab/>
      </w:r>
      <w:r>
        <w:rPr>
          <w:rFonts w:ascii="Times New Roman" w:hAnsi="Times New Roman"/>
          <w:sz w:val="24"/>
        </w:rPr>
        <w:t>Подрядчик:</w:t>
      </w:r>
    </w:p>
    <w:p w14:paraId="99030000">
      <w:pPr>
        <w:pStyle w:val="Style_9"/>
        <w:widowControl w:val="1"/>
        <w:tabs>
          <w:tab w:leader="none" w:pos="1843" w:val="center"/>
          <w:tab w:leader="none" w:pos="7371" w:val="center"/>
        </w:tabs>
        <w:ind/>
        <w:jc w:val="both"/>
        <w:rPr>
          <w:rFonts w:ascii="Times New Roman" w:hAnsi="Times New Roman"/>
          <w:sz w:val="24"/>
        </w:rPr>
      </w:pPr>
      <w:r>
        <w:rPr>
          <w:rFonts w:ascii="Times New Roman" w:hAnsi="Times New Roman"/>
          <w:sz w:val="24"/>
        </w:rPr>
        <w:tab/>
      </w:r>
      <w:r>
        <w:rPr>
          <w:rFonts w:ascii="Times New Roman" w:hAnsi="Times New Roman"/>
          <w:sz w:val="24"/>
        </w:rPr>
        <w:t xml:space="preserve">__________________________________       </w:t>
      </w:r>
      <w:r>
        <w:rPr>
          <w:rFonts w:ascii="Times New Roman" w:hAnsi="Times New Roman"/>
          <w:sz w:val="24"/>
        </w:rPr>
        <w:tab/>
      </w:r>
      <w:r>
        <w:rPr>
          <w:rFonts w:ascii="Times New Roman" w:hAnsi="Times New Roman"/>
          <w:sz w:val="24"/>
        </w:rPr>
        <w:t>__________________________________</w:t>
      </w:r>
    </w:p>
    <w:p w14:paraId="9A030000">
      <w:pPr>
        <w:pStyle w:val="Style_9"/>
        <w:widowControl w:val="1"/>
        <w:tabs>
          <w:tab w:leader="none" w:pos="1843" w:val="center"/>
          <w:tab w:leader="none" w:pos="7371" w:val="center"/>
        </w:tabs>
        <w:ind/>
        <w:jc w:val="both"/>
        <w:rPr>
          <w:rFonts w:ascii="Times New Roman" w:hAnsi="Times New Roman"/>
          <w:sz w:val="24"/>
          <w:vertAlign w:val="superscript"/>
        </w:rPr>
      </w:pP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 xml:space="preserve">(должность)                               </w:t>
      </w:r>
      <w:r>
        <w:rPr>
          <w:rFonts w:ascii="Times New Roman" w:hAnsi="Times New Roman"/>
          <w:sz w:val="24"/>
          <w:vertAlign w:val="superscript"/>
        </w:rPr>
        <w:tab/>
      </w:r>
      <w:r>
        <w:rPr>
          <w:rFonts w:ascii="Times New Roman" w:hAnsi="Times New Roman"/>
          <w:sz w:val="24"/>
          <w:vertAlign w:val="superscript"/>
        </w:rPr>
        <w:t>(должность)</w:t>
      </w:r>
    </w:p>
    <w:p w14:paraId="9B030000">
      <w:pPr>
        <w:pStyle w:val="Style_9"/>
        <w:widowControl w:val="1"/>
        <w:tabs>
          <w:tab w:leader="none" w:pos="1843" w:val="center"/>
          <w:tab w:leader="none" w:pos="7371" w:val="center"/>
        </w:tabs>
        <w:ind/>
        <w:jc w:val="both"/>
        <w:rPr>
          <w:rFonts w:ascii="Times New Roman" w:hAnsi="Times New Roman"/>
          <w:sz w:val="24"/>
        </w:rPr>
      </w:pPr>
      <w:r>
        <w:rPr>
          <w:rFonts w:ascii="Times New Roman" w:hAnsi="Times New Roman"/>
          <w:sz w:val="24"/>
        </w:rPr>
        <w:tab/>
      </w:r>
      <w:r>
        <w:rPr>
          <w:rFonts w:ascii="Times New Roman" w:hAnsi="Times New Roman"/>
          <w:sz w:val="24"/>
        </w:rPr>
        <w:t xml:space="preserve">________________________ _________       </w:t>
      </w:r>
      <w:r>
        <w:rPr>
          <w:rFonts w:ascii="Times New Roman" w:hAnsi="Times New Roman"/>
          <w:sz w:val="24"/>
        </w:rPr>
        <w:tab/>
      </w:r>
      <w:r>
        <w:rPr>
          <w:rFonts w:ascii="Times New Roman" w:hAnsi="Times New Roman"/>
          <w:sz w:val="24"/>
        </w:rPr>
        <w:t>________________________ _________</w:t>
      </w:r>
    </w:p>
    <w:p w14:paraId="9C030000">
      <w:pPr>
        <w:pStyle w:val="Style_9"/>
        <w:widowControl w:val="1"/>
        <w:tabs>
          <w:tab w:leader="none" w:pos="1843" w:val="center"/>
          <w:tab w:leader="none" w:pos="7371" w:val="center"/>
        </w:tabs>
        <w:ind/>
        <w:jc w:val="both"/>
        <w:rPr>
          <w:rFonts w:ascii="Times New Roman" w:hAnsi="Times New Roman"/>
          <w:sz w:val="24"/>
          <w:vertAlign w:val="superscript"/>
        </w:rPr>
      </w:pP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 xml:space="preserve">(Ф.И.О.)                                          (подпись)                      </w:t>
      </w:r>
      <w:r>
        <w:rPr>
          <w:rFonts w:ascii="Times New Roman" w:hAnsi="Times New Roman"/>
          <w:sz w:val="24"/>
          <w:vertAlign w:val="superscript"/>
        </w:rPr>
        <w:tab/>
      </w:r>
      <w:r>
        <w:rPr>
          <w:rFonts w:ascii="Times New Roman" w:hAnsi="Times New Roman"/>
          <w:sz w:val="24"/>
          <w:vertAlign w:val="superscript"/>
        </w:rPr>
        <w:t xml:space="preserve"> (Ф.И.О.)                (подпись)</w:t>
      </w:r>
    </w:p>
    <w:p w14:paraId="9D030000">
      <w:pPr>
        <w:pStyle w:val="Style_9"/>
        <w:widowControl w:val="1"/>
        <w:tabs>
          <w:tab w:leader="none" w:pos="1843" w:val="center"/>
          <w:tab w:leader="none" w:pos="7371" w:val="center"/>
        </w:tabs>
        <w:ind/>
        <w:jc w:val="both"/>
        <w:rPr>
          <w:rFonts w:ascii="Times New Roman" w:hAnsi="Times New Roman"/>
          <w:sz w:val="24"/>
          <w:vertAlign w:val="superscript"/>
        </w:rPr>
      </w:pPr>
      <w:r>
        <w:rPr>
          <w:rFonts w:ascii="Times New Roman" w:hAnsi="Times New Roman"/>
          <w:sz w:val="24"/>
          <w:vertAlign w:val="superscript"/>
        </w:rPr>
        <w:tab/>
      </w:r>
      <w:r>
        <w:rPr>
          <w:rFonts w:ascii="Times New Roman" w:hAnsi="Times New Roman"/>
          <w:sz w:val="24"/>
          <w:vertAlign w:val="superscript"/>
        </w:rPr>
        <w:t xml:space="preserve">МП                                                              </w:t>
      </w:r>
      <w:r>
        <w:rPr>
          <w:rFonts w:ascii="Times New Roman" w:hAnsi="Times New Roman"/>
          <w:sz w:val="24"/>
          <w:vertAlign w:val="superscript"/>
        </w:rPr>
        <w:tab/>
      </w:r>
      <w:r>
        <w:rPr>
          <w:rFonts w:ascii="Times New Roman" w:hAnsi="Times New Roman"/>
          <w:sz w:val="24"/>
          <w:vertAlign w:val="superscript"/>
        </w:rPr>
        <w:t>МП (при наличии)</w:t>
      </w:r>
    </w:p>
    <w:p w14:paraId="9E030000"/>
    <w:p w14:paraId="9F030000"/>
    <w:tbl>
      <w:tblPr>
        <w:tblStyle w:val="Style_6"/>
        <w:tblW w:type="auto" w:w="0"/>
        <w:tblInd w:type="dxa" w:w="-280"/>
        <w:tblLayout w:type="fixed"/>
        <w:tblCellMar>
          <w:left w:type="dxa" w:w="10"/>
          <w:right w:type="dxa" w:w="10"/>
        </w:tblCellMar>
      </w:tblPr>
      <w:tblGrid>
        <w:gridCol w:w="4968"/>
        <w:gridCol w:w="5663"/>
      </w:tblGrid>
      <w:tr>
        <w:tc>
          <w:tcPr>
            <w:tcW w:type="dxa" w:w="4968"/>
            <w:shd w:fill="auto" w:val="clear"/>
            <w:tcMar>
              <w:left w:type="dxa" w:w="10"/>
              <w:right w:type="dxa" w:w="10"/>
            </w:tcMar>
          </w:tcPr>
          <w:p w14:paraId="A0030000">
            <w:pPr>
              <w:pStyle w:val="Style_8"/>
              <w:rPr>
                <w:rFonts w:ascii="Times New Roman" w:hAnsi="Times New Roman"/>
                <w:sz w:val="24"/>
              </w:rPr>
            </w:pPr>
          </w:p>
          <w:p w14:paraId="A1030000">
            <w:pPr>
              <w:pStyle w:val="Style_8"/>
              <w:rPr>
                <w:rFonts w:ascii="Times New Roman" w:hAnsi="Times New Roman"/>
                <w:sz w:val="24"/>
              </w:rPr>
            </w:pPr>
            <w:r>
              <w:rPr>
                <w:rFonts w:ascii="Times New Roman" w:hAnsi="Times New Roman"/>
                <w:sz w:val="24"/>
              </w:rPr>
              <w:t xml:space="preserve">От Заказчика: </w:t>
            </w:r>
          </w:p>
          <w:p w14:paraId="A2030000">
            <w:pPr>
              <w:pStyle w:val="Style_8"/>
              <w:rPr>
                <w:rFonts w:ascii="Times New Roman" w:hAnsi="Times New Roman"/>
                <w:sz w:val="24"/>
              </w:rPr>
            </w:pPr>
            <w:r>
              <w:rPr>
                <w:rFonts w:ascii="Times New Roman" w:hAnsi="Times New Roman"/>
                <w:sz w:val="24"/>
              </w:rPr>
              <w:t>Начальник УТ г.Таганрога</w:t>
            </w:r>
          </w:p>
          <w:p w14:paraId="A3030000">
            <w:pPr>
              <w:pStyle w:val="Style_8"/>
              <w:rPr>
                <w:rFonts w:ascii="Times New Roman" w:hAnsi="Times New Roman"/>
                <w:sz w:val="24"/>
              </w:rPr>
            </w:pPr>
          </w:p>
          <w:p w14:paraId="A4030000">
            <w:pPr>
              <w:pStyle w:val="Style_8"/>
              <w:rPr>
                <w:rFonts w:ascii="Times New Roman" w:hAnsi="Times New Roman"/>
                <w:sz w:val="24"/>
              </w:rPr>
            </w:pPr>
            <w:r>
              <w:rPr>
                <w:rFonts w:ascii="Times New Roman" w:hAnsi="Times New Roman"/>
                <w:sz w:val="24"/>
              </w:rPr>
              <w:t>______________________/М.А. Ковалев/</w:t>
            </w:r>
          </w:p>
          <w:p w14:paraId="A5030000">
            <w:pPr>
              <w:pStyle w:val="Style_8"/>
              <w:rPr>
                <w:rFonts w:ascii="Times New Roman" w:hAnsi="Times New Roman"/>
                <w:sz w:val="24"/>
              </w:rPr>
            </w:pPr>
          </w:p>
        </w:tc>
        <w:tc>
          <w:tcPr>
            <w:tcW w:type="dxa" w:w="5663"/>
            <w:shd w:fill="auto" w:val="clear"/>
            <w:tcMar>
              <w:left w:type="dxa" w:w="10"/>
              <w:right w:type="dxa" w:w="10"/>
            </w:tcMar>
          </w:tcPr>
          <w:p w14:paraId="A6030000">
            <w:pPr>
              <w:pStyle w:val="Style_8"/>
              <w:rPr>
                <w:rFonts w:ascii="Times New Roman" w:hAnsi="Times New Roman"/>
                <w:sz w:val="24"/>
              </w:rPr>
            </w:pPr>
          </w:p>
          <w:p w14:paraId="A7030000">
            <w:pPr>
              <w:pStyle w:val="Style_8"/>
              <w:rPr>
                <w:rFonts w:ascii="Times New Roman" w:hAnsi="Times New Roman"/>
                <w:sz w:val="24"/>
              </w:rPr>
            </w:pPr>
            <w:r>
              <w:rPr>
                <w:rFonts w:ascii="Times New Roman" w:hAnsi="Times New Roman"/>
                <w:sz w:val="24"/>
              </w:rPr>
              <w:t xml:space="preserve">От Подрядчика: </w:t>
            </w:r>
          </w:p>
          <w:p w14:paraId="A8030000">
            <w:pPr>
              <w:pStyle w:val="Style_8"/>
              <w:rPr>
                <w:rFonts w:ascii="Times New Roman" w:hAnsi="Times New Roman"/>
                <w:sz w:val="24"/>
              </w:rPr>
            </w:pPr>
          </w:p>
          <w:p w14:paraId="A9030000">
            <w:pPr>
              <w:pStyle w:val="Style_8"/>
              <w:rPr>
                <w:rFonts w:ascii="Times New Roman" w:hAnsi="Times New Roman"/>
                <w:sz w:val="24"/>
              </w:rPr>
            </w:pPr>
          </w:p>
          <w:p w14:paraId="AA030000">
            <w:pPr>
              <w:pStyle w:val="Style_8"/>
              <w:rPr>
                <w:rFonts w:ascii="Times New Roman" w:hAnsi="Times New Roman"/>
                <w:sz w:val="24"/>
              </w:rPr>
            </w:pPr>
            <w:r>
              <w:rPr>
                <w:rFonts w:ascii="Times New Roman" w:hAnsi="Times New Roman"/>
                <w:sz w:val="24"/>
              </w:rPr>
              <w:t>___________________/</w:t>
            </w:r>
            <w:r>
              <w:rPr>
                <w:rFonts w:ascii="Times New Roman" w:hAnsi="Times New Roman"/>
                <w:sz w:val="24"/>
              </w:rPr>
              <w:t>_____________</w:t>
            </w:r>
            <w:r>
              <w:rPr>
                <w:rFonts w:ascii="Times New Roman" w:hAnsi="Times New Roman"/>
                <w:sz w:val="24"/>
              </w:rPr>
              <w:t>/</w:t>
            </w:r>
          </w:p>
          <w:p w14:paraId="AB030000">
            <w:pPr>
              <w:pStyle w:val="Style_8"/>
              <w:rPr>
                <w:rFonts w:ascii="Times New Roman" w:hAnsi="Times New Roman"/>
                <w:sz w:val="24"/>
              </w:rPr>
            </w:pPr>
          </w:p>
          <w:p w14:paraId="AC030000">
            <w:pPr>
              <w:pStyle w:val="Style_8"/>
              <w:rPr>
                <w:rFonts w:ascii="Times New Roman" w:hAnsi="Times New Roman"/>
                <w:sz w:val="24"/>
              </w:rPr>
            </w:pPr>
          </w:p>
        </w:tc>
      </w:tr>
    </w:tbl>
    <w:p w14:paraId="AD030000">
      <w:pPr>
        <w:widowControl w:val="1"/>
        <w:tabs>
          <w:tab w:leader="none" w:pos="284" w:val="left"/>
        </w:tabs>
        <w:ind/>
        <w:jc w:val="both"/>
      </w:pPr>
    </w:p>
    <w:p w14:paraId="AE030000">
      <w:pPr>
        <w:sectPr>
          <w:footerReference r:id="rId3" w:type="default"/>
          <w:pgSz w:h="16838" w:orient="portrait" w:w="11906"/>
          <w:pgMar w:bottom="1134" w:footer="708" w:gutter="0" w:header="0" w:left="1276" w:right="851" w:top="851"/>
          <w:pgNumType w:start="1"/>
        </w:sectPr>
      </w:pPr>
    </w:p>
    <w:p w14:paraId="AF030000">
      <w:pPr>
        <w:pStyle w:val="Style_4"/>
        <w:widowControl w:val="1"/>
        <w:ind/>
        <w:jc w:val="right"/>
        <w:outlineLvl w:val="1"/>
        <w:rPr>
          <w:rFonts w:ascii="Times New Roman" w:hAnsi="Times New Roman"/>
          <w:sz w:val="24"/>
        </w:rPr>
      </w:pPr>
      <w:r>
        <w:rPr>
          <w:rFonts w:ascii="Times New Roman" w:hAnsi="Times New Roman"/>
          <w:sz w:val="24"/>
        </w:rPr>
        <w:t>Приложение № 5 к Договору</w:t>
      </w:r>
    </w:p>
    <w:p w14:paraId="B0030000">
      <w:pPr>
        <w:pStyle w:val="Style_4"/>
        <w:widowControl w:val="1"/>
        <w:ind w:firstLine="540"/>
        <w:jc w:val="both"/>
        <w:rPr>
          <w:rFonts w:ascii="Times New Roman" w:hAnsi="Times New Roman"/>
          <w:sz w:val="24"/>
        </w:rPr>
      </w:pPr>
    </w:p>
    <w:p w14:paraId="B1030000">
      <w:pPr>
        <w:pStyle w:val="Style_2"/>
        <w:widowControl w:val="1"/>
        <w:spacing w:after="0" w:before="0"/>
        <w:ind/>
        <w:jc w:val="center"/>
      </w:pPr>
      <w:bookmarkStart w:id="3" w:name="Par2908"/>
      <w:bookmarkEnd w:id="3"/>
      <w:r>
        <w:rPr>
          <w:b w:val="1"/>
        </w:rPr>
        <w:t>Порядок осуществления контроля за соблюдением</w:t>
      </w:r>
    </w:p>
    <w:p w14:paraId="B2030000">
      <w:pPr>
        <w:pStyle w:val="Style_2"/>
        <w:widowControl w:val="1"/>
        <w:spacing w:after="0" w:before="0"/>
        <w:ind/>
        <w:jc w:val="center"/>
        <w:rPr>
          <w:b w:val="1"/>
        </w:rPr>
      </w:pPr>
      <w:r>
        <w:rPr>
          <w:b w:val="1"/>
        </w:rPr>
        <w:t>Подрядчиком условий Договора</w:t>
      </w:r>
    </w:p>
    <w:p w14:paraId="B3030000">
      <w:pPr>
        <w:pStyle w:val="Style_2"/>
        <w:widowControl w:val="1"/>
        <w:spacing w:after="0" w:before="0"/>
        <w:ind/>
        <w:jc w:val="center"/>
        <w:rPr>
          <w:b w:val="1"/>
        </w:rPr>
      </w:pPr>
    </w:p>
    <w:p w14:paraId="B4030000">
      <w:pPr>
        <w:pStyle w:val="Style_4"/>
        <w:widowControl w:val="1"/>
        <w:ind w:firstLine="540"/>
        <w:jc w:val="both"/>
        <w:rPr>
          <w:rFonts w:ascii="Times New Roman" w:hAnsi="Times New Roman"/>
          <w:sz w:val="24"/>
        </w:rPr>
      </w:pPr>
      <w:r>
        <w:rPr>
          <w:rFonts w:ascii="Times New Roman" w:hAnsi="Times New Roman"/>
          <w:sz w:val="24"/>
        </w:rPr>
        <w:t>В настоящем приложении описываются процедуры осуществления Заказчиком контроля за соблюдением Подрядчиком условий Договора с учетом особенностей организации регулярных перевозок в городе Таганроге.</w:t>
      </w:r>
    </w:p>
    <w:p w14:paraId="B5030000">
      <w:pPr>
        <w:widowControl w:val="0"/>
        <w:ind w:firstLine="708"/>
        <w:jc w:val="both"/>
        <w:rPr>
          <w:strike w:val="1"/>
        </w:rPr>
      </w:pPr>
      <w:r>
        <w:t>Заказчик осуществляет контроль исполнения Подрядчиком обязательств, предусмотренных настоящим Договором. Контроль осуществляется Заказчиком самостоятельно, либо совместно с контрольно-надзорными органами. Заказчик не обязан информировать Подрядчика о планируемой дате и времени проведения контроля. Факт нарушения фиксируется актом Заказчика и (или) актом (информацией) диспетчерской службы (далее – ДС), по данным систем спутниковой навигации Подрядчика, предоставляемым в ДС.</w:t>
      </w:r>
    </w:p>
    <w:p w14:paraId="B6030000">
      <w:pPr>
        <w:widowControl w:val="0"/>
        <w:ind w:firstLine="708"/>
        <w:jc w:val="both"/>
        <w:rPr>
          <w:strike w:val="1"/>
        </w:rPr>
      </w:pPr>
      <w:r>
        <w:t>В акте Заказчика указывается дата (период) нарушения и его описание. Заказчик обязан подтвердить факт нарушения условий Договора объективными данными (или предоставить доступ к этим данным), в том числе записями камер фото- или видеофиксации (в случае, если такой вид нарушения подлежит визуальному наблюдению и не может быть подтвержден другим способом).</w:t>
      </w:r>
    </w:p>
    <w:p w14:paraId="B7030000">
      <w:pPr>
        <w:widowControl w:val="1"/>
        <w:ind/>
        <w:jc w:val="both"/>
      </w:pPr>
      <w:r>
        <w:tab/>
      </w:r>
      <w:r>
        <w:t>1. Контроль осуществляется посредством линейного контроля и (или) оперативного контроля. Подрядчик обязан обеспечить беспрепятственный доступ должностных лиц Заказчика для проведения проверок выполнения Подрядчиком условий Договора на территории хранения транспортных средств, технического обслуживания транспортных средств, выпуска транспортных средств на линию, в транспортные средства, работающие по маршруту.</w:t>
      </w:r>
    </w:p>
    <w:p w14:paraId="B8030000">
      <w:pPr>
        <w:widowControl w:val="1"/>
        <w:ind/>
        <w:jc w:val="both"/>
      </w:pPr>
      <w:r>
        <w:tab/>
      </w:r>
      <w:r>
        <w:t>При проведении линейного контроля могут выявляться любые нарушения условий Договора, подлежащие визуальному наблюдению.</w:t>
      </w:r>
    </w:p>
    <w:p w14:paraId="B9030000">
      <w:pPr>
        <w:widowControl w:val="0"/>
        <w:ind w:firstLine="709"/>
        <w:jc w:val="both"/>
      </w:pPr>
      <w:r>
        <w:t>Линейный контроль производится Заказчиком самостоятельно, либо совместно с уполномоченными контрольно-надзорными органами. Заказчик не обязан информировать Подрядчика о сроках (датах и времени) проведения линейного контроля. Водитель транспортного средства имеет право дать письменное объяснение по существу выявленных нарушений.</w:t>
      </w:r>
    </w:p>
    <w:p w14:paraId="BA030000">
      <w:pPr>
        <w:widowControl w:val="0"/>
        <w:ind/>
        <w:jc w:val="both"/>
      </w:pPr>
      <w:r>
        <w:tab/>
      </w:r>
      <w:r>
        <w:t>Доказательствами, подтверждающими факт неисполнения (ненадлежащего исполнения) Подрядчиком условий муниципального Договора являются представленные Заказчиком записи камер фото- или видеофиксации, навигационные треки, параметры движения, зафиксированные информационной системой навигации, акт проверки Заказчика, и иные доказательства.</w:t>
      </w:r>
    </w:p>
    <w:p w14:paraId="BB030000">
      <w:pPr>
        <w:widowControl w:val="0"/>
        <w:ind/>
        <w:jc w:val="both"/>
      </w:pPr>
      <w:r>
        <w:tab/>
      </w:r>
      <w:r>
        <w:t>2. Оперативный контроль осуществляется Заказчиком (в пределах полномочий) посредством технических средств объективного контроля. Доказательствами нарушения Подрядчиком условий Договора могут являться обращения граждан (при условии, что сведения, указанные в обращении, подтверждаются техническими средствами объективного контроля). В соответствии с Законом от 27.07.2006 № 152-ФЗ «О персональных данных» Заказчик не вправе предоставлять Подрядчику информацию, прямо или косвенно относящуюся к заявителю (субъекту персональных данных), в том числе фамилию, имя, отчество, место жительства и другие персональные данные.</w:t>
      </w:r>
    </w:p>
    <w:p w14:paraId="BC030000">
      <w:pPr>
        <w:widowControl w:val="0"/>
        <w:ind w:firstLine="708"/>
        <w:contextualSpacing w:val="1"/>
        <w:jc w:val="both"/>
      </w:pPr>
      <w:r>
        <w:t xml:space="preserve">Заказчик не обязан информировать Подрядчика о сроках (датах и времени) проведения оперативного контроля. </w:t>
      </w:r>
    </w:p>
    <w:p w14:paraId="BD030000">
      <w:pPr>
        <w:widowControl w:val="0"/>
        <w:ind w:firstLine="708"/>
        <w:contextualSpacing w:val="1"/>
        <w:jc w:val="both"/>
      </w:pPr>
      <w:r>
        <w:t>3. При проведении контроля Заказчиком проверяется:</w:t>
      </w:r>
    </w:p>
    <w:p w14:paraId="BE030000">
      <w:pPr>
        <w:widowControl w:val="1"/>
        <w:ind w:firstLine="708"/>
        <w:jc w:val="both"/>
      </w:pPr>
      <w:r>
        <w:t xml:space="preserve">1) соблюдение Подрядчиком обязательства по выпуску транспортных средств в количестве, установленным Договором. Факт нарушения подтверждается актом Заказчика и (или) актом (информацией) ДС; </w:t>
      </w:r>
    </w:p>
    <w:p w14:paraId="BF030000">
      <w:pPr>
        <w:widowControl w:val="1"/>
        <w:ind w:firstLine="708"/>
        <w:jc w:val="both"/>
      </w:pPr>
      <w:r>
        <w:t xml:space="preserve">2) соблюдение Подрядчиком установленной схемы движения транспортных средств по маршруту, а при ее изменении Заказчиком, в соответствии с внесенными изменениями. Факт </w:t>
      </w:r>
      <w:r>
        <w:t>нарушения подтверждается актом Заказчика или ДС с приложением фото-, видео материалов, подтверждающих нарушение;</w:t>
      </w:r>
    </w:p>
    <w:p w14:paraId="C0030000">
      <w:pPr>
        <w:widowControl w:val="1"/>
        <w:ind w:firstLine="708"/>
        <w:jc w:val="both"/>
      </w:pPr>
      <w:r>
        <w:t>3) соблюдение Подрядчиком требований к техническому состоянию транспортных средств. Внешние и внутренние поверхности кузова транспортного средства, световые приборы должны быть без видимых следов повреждений, коррозии. На обивке сидений должны отсутствовать обширные и/или многочисленные небольшие порезы, прожоги обивки и иные повреждения. Стекла окон транспортного средства должны быть прозрачными и не иметь трещин длиной более 10 см либо сетки трещин, занимающих более 10% от площади соответствующего окна. Не допускается отсутствие стекол или их замена на иные материалы. Напольное покрытие транспортного средства не должно иметь видимых повреждений. Форточки окон и вентиляционные люки должны находиться в исправном состоянии, открываться и закрываться с естественным усилием без заеданий и перекосов. Уплотнители вентиляционных люков должны обеспечивать герметичность и исключать попадание осадков в салон. Салон транспортного средства должен быть укомплектован поручнями, сидениями, осветительными приборами, в соответствии с техническими характеристиками завода-изготовителя. Системы отопления и кондиционирования воздуха (при наличии), должны находиться в исправном состоянии и обеспечивать температурный режим: не менее 12 градусов Цельсия при среднесуточной температуре наружного воздуха ниже 5 градусов Цельсия, не более 25 градусов Цельсия при среднесуточной температуре наружного воздуха выше 20 градусов Цельсия. Специальные устройства и приспособления (аппарели, подъемники и т.п.), предназначенные для обеспечения доступа в салон инвалидов, использующих кресла-коляски, должны находиться в исправном состоянии. Факт нарушения подтверждается актом Заказчика.</w:t>
      </w:r>
    </w:p>
    <w:p w14:paraId="C1030000">
      <w:pPr>
        <w:widowControl w:val="1"/>
        <w:ind w:firstLine="708"/>
        <w:jc w:val="both"/>
      </w:pPr>
      <w:r>
        <w:t xml:space="preserve">4) наличие действительной карты маршрута регулярных перевозок и соответствие характеристик транспортного средства, используемого для осуществления перевозок пассажиров, характеристикам, указанным в карте маршрута регулярных перевозок. При проведении проверки по требованию представителя Заказчика водитель обязан дополнительно предоставить путевой лист, свидетельство о регистрации транспортного средства, водительское удостоверение. В случае, если предъявленная карта маршрута регулярных перевозок является недействительной и внесена в реестр недействительных карт маршрутов регулярных перевозок, данная карта подлежит изъятию, о чем делается отметка в акте проверки. Факт нарушения подтверждается актом Заказчика. </w:t>
      </w:r>
    </w:p>
    <w:p w14:paraId="C2030000">
      <w:pPr>
        <w:widowControl w:val="1"/>
        <w:ind w:firstLine="708"/>
        <w:jc w:val="both"/>
      </w:pPr>
      <w:r>
        <w:t xml:space="preserve">5) соответствие транспортного средства, используемого для осуществления перевозок пассажиров, техническим требованиям, установленным законодательством Российской Федерации и Техническим регламентом Таможенного союза «О безопасности колесных транспортных средств» (ТР ТС 018/2011), утвержденным Решением Комиссии Таможенного союза от 09.12.2011 №877, а также требованиям законодательства Российской Федерации в области обеспечения санитарно-эпидемиологического благополучия населения. Факт нарушения подтверждается актом Заказчика. </w:t>
      </w:r>
    </w:p>
    <w:p w14:paraId="C3030000">
      <w:pPr>
        <w:widowControl w:val="1"/>
        <w:ind w:firstLine="708"/>
        <w:jc w:val="both"/>
      </w:pPr>
      <w:r>
        <w:t xml:space="preserve">6) соблюдение Подрядчиком правил посадки (высадки) пассажиров. Не допускается посадка (высадка) пассажиров вне остановочного пункта. Не допускается проезд остановочного пункта, предусмотренного </w:t>
      </w:r>
      <w:r>
        <w:rPr>
          <w:b w:val="1"/>
        </w:rPr>
        <w:t>приложением № 2</w:t>
      </w:r>
      <w:r>
        <w:t xml:space="preserve"> без остановки для посадки (высадки) пассажиров. Не допускается простой транспорт</w:t>
      </w:r>
      <w:r>
        <w:t xml:space="preserve">ного средства на промежуточном </w:t>
      </w:r>
      <w:r>
        <w:t xml:space="preserve">остановочном пункте более 30 секунд с момента оплаты последнего зашедшего в салон пассажира (при условии, что дорожная ситуация позволяет начать движение). Факт нарушения подтверждается актом Заказчика. </w:t>
      </w:r>
    </w:p>
    <w:p w14:paraId="C4030000">
      <w:pPr>
        <w:widowControl w:val="1"/>
        <w:ind/>
        <w:jc w:val="both"/>
      </w:pPr>
      <w:r>
        <w:tab/>
      </w:r>
      <w:r>
        <w:t xml:space="preserve">7) соблюдение Подрядчиком требований к характеристикам и оборудованию транспортных средств, предусмотренных </w:t>
      </w:r>
      <w:r>
        <w:rPr>
          <w:b w:val="1"/>
        </w:rPr>
        <w:t>приложением №1</w:t>
      </w:r>
      <w:r>
        <w:t xml:space="preserve"> и непоименованных в пунктах 1-6 </w:t>
      </w:r>
      <w:r>
        <w:rPr>
          <w:b w:val="1"/>
        </w:rPr>
        <w:t>настоящего приложения.</w:t>
      </w:r>
      <w:r>
        <w:t xml:space="preserve"> </w:t>
      </w:r>
    </w:p>
    <w:p w14:paraId="C5030000">
      <w:pPr>
        <w:widowControl w:val="1"/>
        <w:ind/>
        <w:jc w:val="both"/>
      </w:pPr>
      <w:r>
        <w:tab/>
      </w:r>
      <w:r>
        <w:t xml:space="preserve">8) соблюдение Подрядчиком требований к использованию оборудования системы безналичной оплаты проезда. Подрядчик обязан не допускать фактов самовольного и/или преднамеренного вмешательства третьих лиц (работников Подрядчика, эксплуатирующих оборудование, или иных лиц) в техническое состояние и внешнее эстетическое оформление </w:t>
      </w:r>
      <w:r>
        <w:t>оборудования системы: в виде подключения к терминалу сторонних устройств, посредством размещения на терминалах информации. В случае возникновения неисправности (сбоя) в работе терминала незамедлительно информировать об этом оператора автоматизированной системы контроля за оплатой проезда. Транспортный терминал должен быть расположен в салоне транспортного средства способом, обеспечивающим возможность беспрепятственного, безопасного, доступного и удобного самостоятельного прикладывания карты пассажиром к считывателю транспортного терминала, а также ознакомления пассажира с визуальным отображением информации на дисплее транспортного терминала.</w:t>
      </w:r>
    </w:p>
    <w:p w14:paraId="C6030000">
      <w:pPr>
        <w:widowControl w:val="1"/>
        <w:ind/>
        <w:jc w:val="both"/>
        <w:rPr>
          <w:strike w:val="1"/>
        </w:rPr>
      </w:pPr>
      <w:r>
        <w:tab/>
      </w:r>
      <w:r>
        <w:t xml:space="preserve">В случае если в рамках установленного объема работ (километров пробега) Подрядчик совершил отступлений от требований Договора больше максимального количества, предусмотренного, </w:t>
      </w:r>
      <w:r>
        <w:rPr>
          <w:b w:val="1"/>
        </w:rPr>
        <w:t>Таблицей №1 настоящего приложения</w:t>
      </w:r>
      <w:r>
        <w:t xml:space="preserve">, Подрядчик уплачивает штраф в сумме, указанной в </w:t>
      </w:r>
      <w:r>
        <w:rPr>
          <w:rStyle w:val="Style_10_ch"/>
          <w:color w:val="000000"/>
        </w:rPr>
        <w:fldChar w:fldCharType="begin"/>
      </w:r>
      <w:r>
        <w:rPr>
          <w:rStyle w:val="Style_10_ch"/>
          <w:color w:val="000000"/>
        </w:rPr>
        <w:instrText>HYPERLINK "file://192.168.1.100/интернетки/Приложение%20N%208.docx#P2271"</w:instrText>
      </w:r>
      <w:r>
        <w:rPr>
          <w:rStyle w:val="Style_10_ch"/>
          <w:color w:val="000000"/>
        </w:rPr>
        <w:fldChar w:fldCharType="separate"/>
      </w:r>
      <w:r>
        <w:rPr>
          <w:rStyle w:val="Style_10_ch"/>
          <w:color w:val="000000"/>
        </w:rPr>
        <w:t>пункте 9.</w:t>
      </w:r>
      <w:r>
        <w:rPr>
          <w:rStyle w:val="Style_10_ch"/>
          <w:color w:val="000000"/>
        </w:rPr>
        <w:fldChar w:fldCharType="end"/>
      </w:r>
      <w:r>
        <w:rPr>
          <w:rStyle w:val="Style_10_ch"/>
          <w:color w:val="000000"/>
        </w:rPr>
        <w:t>5</w:t>
      </w:r>
      <w:r>
        <w:t xml:space="preserve"> Договора.</w:t>
      </w:r>
      <w:r>
        <w:rPr>
          <w:strike w:val="1"/>
        </w:rPr>
        <w:t xml:space="preserve"> </w:t>
      </w:r>
    </w:p>
    <w:p w14:paraId="C7030000">
      <w:pPr>
        <w:widowControl w:val="1"/>
        <w:ind/>
        <w:jc w:val="both"/>
        <w:rPr>
          <w:i w:val="1"/>
        </w:rPr>
      </w:pPr>
      <w:r>
        <w:rPr>
          <w:i w:val="1"/>
        </w:rPr>
        <w:t>(функционирование ДС будет осуществляться с момента создания данной службы Заказчиком).</w:t>
      </w:r>
    </w:p>
    <w:p w14:paraId="C8030000">
      <w:pPr>
        <w:widowControl w:val="1"/>
        <w:ind/>
        <w:jc w:val="both"/>
      </w:pPr>
    </w:p>
    <w:p w14:paraId="C9030000">
      <w:pPr>
        <w:widowControl w:val="1"/>
        <w:ind/>
        <w:jc w:val="center"/>
        <w:rPr>
          <w:b w:val="1"/>
        </w:rPr>
      </w:pPr>
      <w:r>
        <w:rPr>
          <w:b w:val="1"/>
        </w:rPr>
        <w:t>Порядок учета выполненных рейсов</w:t>
      </w:r>
    </w:p>
    <w:p w14:paraId="CA030000">
      <w:pPr>
        <w:widowControl w:val="1"/>
        <w:ind/>
        <w:jc w:val="both"/>
      </w:pPr>
      <w:r>
        <w:tab/>
      </w:r>
      <w:r>
        <w:t>Учет выполненных рейсов осуществляется посредством линейного контроля и (или) оперативного контроля.</w:t>
      </w:r>
    </w:p>
    <w:p w14:paraId="CB030000">
      <w:pPr>
        <w:widowControl w:val="1"/>
        <w:ind/>
        <w:jc w:val="both"/>
      </w:pPr>
      <w:r>
        <w:tab/>
      </w:r>
      <w:r>
        <w:t>Заказчик выполняет контроль исполнения Подрядчиком выполненных рейсов в соответствии с утвержденным планом – графиком проверок объемов транспортной работы на линии (на каждый месяц).</w:t>
      </w:r>
    </w:p>
    <w:p w14:paraId="CC030000">
      <w:pPr>
        <w:widowControl w:val="1"/>
        <w:ind/>
        <w:jc w:val="both"/>
        <w:rPr>
          <w:strike w:val="1"/>
        </w:rPr>
      </w:pPr>
      <w:r>
        <w:tab/>
      </w:r>
      <w:r>
        <w:t>При выявлении на линии невыполненных рейсов, в нарушение сводного расписания отправления транспортных средств из остановочных пунктов, Заказчик, в случае не отображения данных рейсов как невыполненных, на основании акта проверки снимает пробег подвижного состава (рейсы и км.) Подрядчика посредством уменьшения фактического пробега.</w:t>
      </w:r>
    </w:p>
    <w:p w14:paraId="CD030000">
      <w:pPr>
        <w:widowControl w:val="1"/>
        <w:ind/>
        <w:jc w:val="both"/>
      </w:pPr>
    </w:p>
    <w:p w14:paraId="CE030000">
      <w:pPr>
        <w:pStyle w:val="Style_2"/>
        <w:widowControl w:val="1"/>
        <w:ind w:firstLine="709"/>
        <w:rPr>
          <w:b w:val="1"/>
        </w:rPr>
      </w:pPr>
      <w:r>
        <w:rPr>
          <w:b w:val="1"/>
        </w:rPr>
        <w:t>Таблица №1</w:t>
      </w:r>
    </w:p>
    <w:p w14:paraId="CF030000">
      <w:pPr>
        <w:widowControl w:val="1"/>
        <w:ind w:left="-426" w:right="-20"/>
        <w:jc w:val="center"/>
        <w:rPr>
          <w:b w:val="1"/>
        </w:rPr>
      </w:pPr>
      <w:r>
        <w:rPr>
          <w:b w:val="1"/>
        </w:rPr>
        <w:t xml:space="preserve">Максимальное количество отступлений от требований </w:t>
      </w:r>
    </w:p>
    <w:p w14:paraId="D0030000">
      <w:pPr>
        <w:widowControl w:val="1"/>
        <w:ind w:left="-426" w:right="-20"/>
        <w:jc w:val="center"/>
        <w:rPr>
          <w:b w:val="1"/>
        </w:rPr>
      </w:pPr>
      <w:r>
        <w:rPr>
          <w:b w:val="1"/>
        </w:rPr>
        <w:t>к качеству</w:t>
      </w:r>
      <w:r>
        <w:t xml:space="preserve"> </w:t>
      </w:r>
      <w:r>
        <w:rPr>
          <w:b w:val="1"/>
        </w:rPr>
        <w:t>осуществления</w:t>
      </w:r>
      <w:r>
        <w:t xml:space="preserve"> </w:t>
      </w:r>
      <w:r>
        <w:rPr>
          <w:b w:val="1"/>
        </w:rPr>
        <w:t>перевозок</w:t>
      </w:r>
    </w:p>
    <w:p w14:paraId="D1030000">
      <w:pPr>
        <w:widowControl w:val="1"/>
        <w:ind w:left="-426" w:right="-20"/>
        <w:jc w:val="center"/>
        <w:rPr>
          <w:b w:val="1"/>
        </w:rPr>
      </w:pPr>
    </w:p>
    <w:tbl>
      <w:tblPr>
        <w:tblStyle w:val="Style_6"/>
        <w:tblW w:type="auto" w:w="0"/>
        <w:tblInd w:type="dxa" w:w="-280"/>
        <w:tblLayout w:type="fixed"/>
        <w:tblCellMar>
          <w:left w:type="dxa" w:w="10"/>
          <w:right w:type="dxa" w:w="10"/>
        </w:tblCellMar>
      </w:tblPr>
      <w:tblGrid>
        <w:gridCol w:w="170"/>
        <w:gridCol w:w="823"/>
        <w:gridCol w:w="3827"/>
        <w:gridCol w:w="727"/>
        <w:gridCol w:w="135"/>
        <w:gridCol w:w="1831"/>
        <w:gridCol w:w="3118"/>
      </w:tblGrid>
      <w:tr>
        <w:trPr>
          <w:trHeight w:hRule="exact" w:val="2350"/>
        </w:trPr>
        <w:tc>
          <w:tcPr>
            <w:tcW w:type="dxa" w:w="993"/>
            <w:gridSpan w:val="2"/>
            <w:tcBorders>
              <w:top w:color="000000" w:sz="3" w:val="single"/>
              <w:left w:color="000000" w:sz="3" w:val="single"/>
              <w:bottom w:color="000000" w:sz="3" w:val="single"/>
              <w:right w:color="000000" w:sz="3" w:val="single"/>
            </w:tcBorders>
            <w:tcMar>
              <w:top w:type="dxa" w:w="0"/>
              <w:left w:type="dxa" w:w="0"/>
              <w:bottom w:type="dxa" w:w="0"/>
              <w:right w:type="dxa" w:w="0"/>
            </w:tcMar>
            <w:textDirection w:val="btLr"/>
            <w:vAlign w:val="center"/>
          </w:tcPr>
          <w:p w14:paraId="D2030000">
            <w:pPr>
              <w:widowControl w:val="1"/>
              <w:ind w:left="113" w:right="-20"/>
              <w:jc w:val="center"/>
            </w:pPr>
            <w:r>
              <w:t>Код отступления</w:t>
            </w:r>
          </w:p>
        </w:tc>
        <w:tc>
          <w:tcPr>
            <w:tcW w:type="dxa" w:w="3827"/>
            <w:tcBorders>
              <w:top w:color="000000" w:sz="3" w:val="single"/>
              <w:left w:color="000000" w:sz="3" w:val="single"/>
              <w:bottom w:color="000000" w:sz="3" w:val="single"/>
              <w:right w:color="000000" w:sz="3" w:val="single"/>
            </w:tcBorders>
            <w:tcMar>
              <w:top w:type="dxa" w:w="0"/>
              <w:left w:type="dxa" w:w="0"/>
              <w:bottom w:type="dxa" w:w="0"/>
              <w:right w:type="dxa" w:w="0"/>
            </w:tcMar>
            <w:vAlign w:val="center"/>
          </w:tcPr>
          <w:p w14:paraId="D3030000">
            <w:pPr>
              <w:widowControl w:val="1"/>
              <w:ind w:right="-20"/>
              <w:jc w:val="center"/>
            </w:pPr>
            <w:r>
              <w:t>Наименование нарушения</w:t>
            </w:r>
          </w:p>
        </w:tc>
        <w:tc>
          <w:tcPr>
            <w:tcW w:type="dxa" w:w="2693"/>
            <w:gridSpan w:val="3"/>
            <w:tcBorders>
              <w:top w:color="000000" w:sz="3" w:val="single"/>
              <w:left w:color="000000" w:sz="3" w:val="single"/>
              <w:bottom w:color="000000" w:sz="3" w:val="single"/>
              <w:right w:color="000000" w:sz="3" w:val="single"/>
            </w:tcBorders>
            <w:tcMar>
              <w:top w:type="dxa" w:w="0"/>
              <w:left w:type="dxa" w:w="0"/>
              <w:bottom w:type="dxa" w:w="0"/>
              <w:right w:type="dxa" w:w="0"/>
            </w:tcMar>
            <w:vAlign w:val="center"/>
          </w:tcPr>
          <w:p w14:paraId="D4030000">
            <w:pPr>
              <w:widowControl w:val="1"/>
              <w:ind w:firstLine="142" w:right="-20"/>
              <w:jc w:val="center"/>
            </w:pPr>
            <w:r>
              <w:t>Условия применения</w:t>
            </w:r>
          </w:p>
        </w:tc>
        <w:tc>
          <w:tcPr>
            <w:tcW w:type="dxa" w:w="3118"/>
            <w:tcBorders>
              <w:top w:color="000000" w:sz="3" w:val="single"/>
              <w:left w:color="000000" w:sz="3" w:val="single"/>
              <w:bottom w:color="000000" w:sz="3" w:val="single"/>
              <w:right w:color="000000" w:sz="3" w:val="single"/>
            </w:tcBorders>
            <w:tcMar>
              <w:top w:type="dxa" w:w="0"/>
              <w:left w:type="dxa" w:w="0"/>
              <w:bottom w:type="dxa" w:w="0"/>
              <w:right w:type="dxa" w:w="0"/>
            </w:tcMar>
            <w:vAlign w:val="center"/>
          </w:tcPr>
          <w:p w14:paraId="D5030000">
            <w:pPr>
              <w:widowControl w:val="1"/>
              <w:ind w:firstLine="1" w:right="-20"/>
              <w:jc w:val="center"/>
            </w:pPr>
            <w:r>
              <w:t>Максимальное количество допустимых отступлений</w:t>
            </w:r>
          </w:p>
          <w:p w14:paraId="D6030000">
            <w:pPr>
              <w:widowControl w:val="1"/>
              <w:ind w:firstLine="1" w:right="-20"/>
              <w:jc w:val="center"/>
            </w:pPr>
            <w:r>
              <w:t>от требований к качеству осуществления перевозок</w:t>
            </w:r>
          </w:p>
          <w:p w14:paraId="D7030000">
            <w:pPr>
              <w:widowControl w:val="1"/>
              <w:ind/>
              <w:jc w:val="center"/>
              <w:rPr>
                <w:b w:val="1"/>
              </w:rPr>
            </w:pPr>
            <w:r>
              <w:t xml:space="preserve">на </w:t>
            </w:r>
            <w:r>
              <w:rPr>
                <w:b w:val="1"/>
              </w:rPr>
              <w:t>135 754,8</w:t>
            </w:r>
          </w:p>
          <w:p w14:paraId="D8030000">
            <w:pPr>
              <w:widowControl w:val="1"/>
              <w:ind/>
              <w:jc w:val="center"/>
            </w:pPr>
            <w:r>
              <w:t>километров пробега транспортных средств</w:t>
            </w:r>
          </w:p>
          <w:p w14:paraId="D9030000">
            <w:pPr>
              <w:widowControl w:val="1"/>
              <w:ind w:firstLine="1" w:right="-20"/>
              <w:jc w:val="center"/>
              <w:rPr>
                <w:b w:val="1"/>
              </w:rPr>
            </w:pPr>
          </w:p>
        </w:tc>
      </w:tr>
      <w:tr>
        <w:trPr>
          <w:trHeight w:hRule="atLeast" w:val="20"/>
        </w:trPr>
        <w:tc>
          <w:tcPr>
            <w:tcW w:type="dxa" w:w="993"/>
            <w:gridSpan w:val="2"/>
            <w:tcBorders>
              <w:top w:color="000000" w:sz="3" w:val="single"/>
              <w:left w:color="000000" w:sz="3" w:val="single"/>
              <w:bottom w:color="000000" w:sz="3" w:val="single"/>
              <w:right w:color="000000" w:sz="3" w:val="single"/>
            </w:tcBorders>
            <w:tcMar>
              <w:top w:type="dxa" w:w="0"/>
              <w:left w:type="dxa" w:w="0"/>
              <w:bottom w:type="dxa" w:w="0"/>
              <w:right w:type="dxa" w:w="0"/>
            </w:tcMar>
          </w:tcPr>
          <w:p w14:paraId="DA030000">
            <w:pPr>
              <w:pStyle w:val="Style_4"/>
              <w:widowControl w:val="1"/>
              <w:ind/>
              <w:jc w:val="center"/>
              <w:rPr>
                <w:rFonts w:ascii="Times New Roman" w:hAnsi="Times New Roman"/>
                <w:sz w:val="24"/>
              </w:rPr>
            </w:pPr>
            <w:r>
              <w:rPr>
                <w:rStyle w:val="Style_10_ch"/>
                <w:rFonts w:ascii="Times New Roman" w:hAnsi="Times New Roman"/>
                <w:color w:val="000000"/>
                <w:sz w:val="24"/>
              </w:rPr>
              <w:fldChar w:fldCharType="begin"/>
            </w:r>
            <w:r>
              <w:rPr>
                <w:rStyle w:val="Style_10_ch"/>
                <w:rFonts w:ascii="Times New Roman" w:hAnsi="Times New Roman"/>
                <w:color w:val="000000"/>
                <w:sz w:val="24"/>
              </w:rPr>
              <w:instrText>HYPERLINK "file:///D:/Мои%20документы/Все%20документы/Мои%20Документы/2020г/Заявки%202020/Пассажирские%20перевозки%20тролейбусом%202020/Приложение%20№1.docx#Par2939" \o "&lt;*&gt; Заполняется Заказчиком."</w:instrText>
            </w:r>
            <w:r>
              <w:rPr>
                <w:rStyle w:val="Style_10_ch"/>
                <w:rFonts w:ascii="Times New Roman" w:hAnsi="Times New Roman"/>
                <w:color w:val="000000"/>
                <w:sz w:val="24"/>
              </w:rPr>
              <w:fldChar w:fldCharType="separate"/>
            </w:r>
            <w:r>
              <w:rPr>
                <w:rStyle w:val="Style_10_ch"/>
                <w:rFonts w:ascii="Times New Roman" w:hAnsi="Times New Roman"/>
                <w:color w:val="000000"/>
                <w:sz w:val="24"/>
              </w:rPr>
              <w:t>1</w:t>
            </w:r>
            <w:r>
              <w:rPr>
                <w:rStyle w:val="Style_10_ch"/>
                <w:rFonts w:ascii="Times New Roman" w:hAnsi="Times New Roman"/>
                <w:color w:val="000000"/>
                <w:sz w:val="24"/>
              </w:rPr>
              <w:fldChar w:fldCharType="end"/>
            </w:r>
          </w:p>
        </w:tc>
        <w:tc>
          <w:tcPr>
            <w:tcW w:type="dxa" w:w="3827"/>
            <w:tcBorders>
              <w:top w:color="000000" w:sz="3" w:val="single"/>
              <w:left w:color="000000" w:sz="3" w:val="single"/>
              <w:bottom w:color="000000" w:sz="3" w:val="single"/>
              <w:right w:color="000000" w:sz="3" w:val="single"/>
            </w:tcBorders>
            <w:tcMar>
              <w:top w:type="dxa" w:w="0"/>
              <w:left w:type="dxa" w:w="0"/>
              <w:bottom w:type="dxa" w:w="0"/>
              <w:right w:type="dxa" w:w="0"/>
            </w:tcMar>
          </w:tcPr>
          <w:p w14:paraId="DB030000">
            <w:pPr>
              <w:pStyle w:val="Style_4"/>
              <w:widowControl w:val="1"/>
              <w:ind/>
              <w:jc w:val="center"/>
              <w:rPr>
                <w:rFonts w:ascii="Times New Roman" w:hAnsi="Times New Roman"/>
                <w:sz w:val="24"/>
              </w:rPr>
            </w:pPr>
            <w:r>
              <w:rPr>
                <w:rStyle w:val="Style_10_ch"/>
                <w:rFonts w:ascii="Times New Roman" w:hAnsi="Times New Roman"/>
                <w:color w:val="000000"/>
                <w:sz w:val="24"/>
              </w:rPr>
              <w:fldChar w:fldCharType="begin"/>
            </w:r>
            <w:r>
              <w:rPr>
                <w:rStyle w:val="Style_10_ch"/>
                <w:rFonts w:ascii="Times New Roman" w:hAnsi="Times New Roman"/>
                <w:color w:val="000000"/>
                <w:sz w:val="24"/>
              </w:rPr>
              <w:instrText>HYPERLINK "file:///D:/Мои%20документы/Все%20документы/Мои%20Документы/2020г/Заявки%202020/Пассажирские%20перевозки%20тролейбусом%202020/Приложение%20№1.docx#Par2939" \o "&lt;*&gt; Заполняется Заказчиком."</w:instrText>
            </w:r>
            <w:r>
              <w:rPr>
                <w:rStyle w:val="Style_10_ch"/>
                <w:rFonts w:ascii="Times New Roman" w:hAnsi="Times New Roman"/>
                <w:color w:val="000000"/>
                <w:sz w:val="24"/>
              </w:rPr>
              <w:fldChar w:fldCharType="separate"/>
            </w:r>
            <w:r>
              <w:rPr>
                <w:rStyle w:val="Style_10_ch"/>
                <w:rFonts w:ascii="Times New Roman" w:hAnsi="Times New Roman"/>
                <w:color w:val="000000"/>
                <w:sz w:val="24"/>
              </w:rPr>
              <w:t>2</w:t>
            </w:r>
            <w:r>
              <w:rPr>
                <w:rStyle w:val="Style_10_ch"/>
                <w:rFonts w:ascii="Times New Roman" w:hAnsi="Times New Roman"/>
                <w:color w:val="000000"/>
                <w:sz w:val="24"/>
              </w:rPr>
              <w:fldChar w:fldCharType="end"/>
            </w:r>
          </w:p>
        </w:tc>
        <w:tc>
          <w:tcPr>
            <w:tcW w:type="dxa" w:w="2693"/>
            <w:gridSpan w:val="3"/>
            <w:tcBorders>
              <w:top w:color="000000" w:sz="3" w:val="single"/>
              <w:left w:color="000000" w:sz="3" w:val="single"/>
              <w:bottom w:color="000000" w:sz="3" w:val="single"/>
              <w:right w:color="000000" w:sz="3" w:val="single"/>
            </w:tcBorders>
            <w:tcMar>
              <w:top w:type="dxa" w:w="0"/>
              <w:left w:type="dxa" w:w="0"/>
              <w:bottom w:type="dxa" w:w="0"/>
              <w:right w:type="dxa" w:w="0"/>
            </w:tcMar>
          </w:tcPr>
          <w:p w14:paraId="DC030000">
            <w:pPr>
              <w:pStyle w:val="Style_4"/>
              <w:widowControl w:val="1"/>
              <w:ind/>
              <w:jc w:val="center"/>
              <w:rPr>
                <w:rFonts w:ascii="Times New Roman" w:hAnsi="Times New Roman"/>
                <w:sz w:val="24"/>
              </w:rPr>
            </w:pPr>
            <w:r>
              <w:rPr>
                <w:rFonts w:ascii="Times New Roman" w:hAnsi="Times New Roman"/>
                <w:sz w:val="24"/>
              </w:rPr>
              <w:t>3</w:t>
            </w:r>
          </w:p>
        </w:tc>
        <w:tc>
          <w:tcPr>
            <w:tcW w:type="dxa" w:w="3118"/>
            <w:tcBorders>
              <w:top w:color="000000" w:sz="3" w:val="single"/>
              <w:left w:color="000000" w:sz="3" w:val="single"/>
              <w:bottom w:color="000000" w:sz="3" w:val="single"/>
              <w:right w:color="000000" w:sz="3" w:val="single"/>
            </w:tcBorders>
            <w:tcMar>
              <w:top w:type="dxa" w:w="0"/>
              <w:left w:type="dxa" w:w="0"/>
              <w:bottom w:type="dxa" w:w="0"/>
              <w:right w:type="dxa" w:w="0"/>
            </w:tcMar>
          </w:tcPr>
          <w:p w14:paraId="DD030000">
            <w:pPr>
              <w:widowControl w:val="0"/>
              <w:ind/>
              <w:jc w:val="center"/>
              <w:rPr>
                <w:color w:themeColor="text1" w:val="000000"/>
              </w:rPr>
            </w:pPr>
            <w:r>
              <w:rPr>
                <w:rStyle w:val="Style_10_ch"/>
                <w:color w:themeColor="text1" w:val="000000"/>
              </w:rPr>
              <w:fldChar w:fldCharType="begin"/>
            </w:r>
            <w:r>
              <w:rPr>
                <w:rStyle w:val="Style_10_ch"/>
                <w:color w:themeColor="text1" w:val="000000"/>
              </w:rPr>
              <w:instrText>HYPERLINK "file:///D:/Мои%20документы/Все%20документы/Мои%20Документы/2020г/Заявки%202020/Пассажирские%20перевозки%20тролейбусом%202020/Приложение%20№1.docx#Par2939" \o "&lt;*&gt; Заполняется Заказчиком."</w:instrText>
            </w:r>
            <w:r>
              <w:rPr>
                <w:rStyle w:val="Style_10_ch"/>
                <w:color w:themeColor="text1" w:val="000000"/>
              </w:rPr>
              <w:fldChar w:fldCharType="separate"/>
            </w:r>
            <w:r>
              <w:rPr>
                <w:rStyle w:val="Style_10_ch"/>
                <w:color w:themeColor="text1" w:val="000000"/>
              </w:rPr>
              <w:t>4</w:t>
            </w:r>
            <w:r>
              <w:rPr>
                <w:rStyle w:val="Style_10_ch"/>
                <w:color w:themeColor="text1" w:val="000000"/>
              </w:rPr>
              <w:fldChar w:fldCharType="end"/>
            </w:r>
          </w:p>
        </w:tc>
      </w:tr>
      <w:tr>
        <w:trPr>
          <w:trHeight w:hRule="atLeast" w:val="20"/>
        </w:trPr>
        <w:tc>
          <w:tcPr>
            <w:tcW w:type="dxa" w:w="993"/>
            <w:gridSpan w:val="2"/>
            <w:tcBorders>
              <w:top w:color="000000" w:sz="3" w:val="single"/>
              <w:left w:color="000000" w:sz="3" w:val="single"/>
              <w:bottom w:color="000000" w:sz="3" w:val="single"/>
              <w:right w:color="000000" w:sz="3" w:val="single"/>
            </w:tcBorders>
            <w:tcMar>
              <w:top w:type="dxa" w:w="0"/>
              <w:left w:type="dxa" w:w="0"/>
              <w:bottom w:type="dxa" w:w="0"/>
              <w:right w:type="dxa" w:w="0"/>
            </w:tcMar>
          </w:tcPr>
          <w:p w14:paraId="DE030000">
            <w:pPr>
              <w:pStyle w:val="Style_4"/>
              <w:rPr>
                <w:rFonts w:ascii="Times New Roman" w:hAnsi="Times New Roman"/>
                <w:sz w:val="24"/>
              </w:rPr>
            </w:pPr>
            <w:r>
              <w:rPr>
                <w:rFonts w:ascii="Times New Roman" w:hAnsi="Times New Roman"/>
                <w:sz w:val="24"/>
              </w:rPr>
              <w:t>ТК-1</w:t>
            </w:r>
          </w:p>
        </w:tc>
        <w:tc>
          <w:tcPr>
            <w:tcW w:type="dxa" w:w="3827"/>
            <w:tcBorders>
              <w:top w:color="000000" w:sz="3" w:val="single"/>
              <w:left w:color="000000" w:sz="3" w:val="single"/>
              <w:bottom w:color="000000" w:sz="3" w:val="single"/>
              <w:right w:color="000000" w:sz="3" w:val="single"/>
            </w:tcBorders>
            <w:tcMar>
              <w:top w:type="dxa" w:w="0"/>
              <w:left w:type="dxa" w:w="0"/>
              <w:bottom w:type="dxa" w:w="0"/>
              <w:right w:type="dxa" w:w="0"/>
            </w:tcMar>
          </w:tcPr>
          <w:p w14:paraId="DF030000">
            <w:pPr>
              <w:pStyle w:val="Style_4"/>
              <w:rPr>
                <w:rFonts w:ascii="Times New Roman" w:hAnsi="Times New Roman"/>
                <w:strike w:val="1"/>
                <w:sz w:val="24"/>
              </w:rPr>
            </w:pPr>
            <w:r>
              <w:rPr>
                <w:rFonts w:ascii="Times New Roman" w:hAnsi="Times New Roman"/>
                <w:sz w:val="24"/>
              </w:rPr>
              <w:t>Необеспечение планового выпуска транспортных средств, предусмотренных</w:t>
            </w:r>
          </w:p>
          <w:p w14:paraId="E0030000">
            <w:pPr>
              <w:pStyle w:val="Style_4"/>
              <w:rPr>
                <w:rFonts w:ascii="Times New Roman" w:hAnsi="Times New Roman"/>
                <w:sz w:val="24"/>
              </w:rPr>
            </w:pPr>
            <w:r>
              <w:rPr>
                <w:rFonts w:ascii="Times New Roman" w:hAnsi="Times New Roman"/>
                <w:b w:val="1"/>
                <w:sz w:val="24"/>
              </w:rPr>
              <w:t>приложением №2</w:t>
            </w:r>
            <w:r>
              <w:rPr>
                <w:rFonts w:ascii="Times New Roman" w:hAnsi="Times New Roman"/>
                <w:sz w:val="24"/>
              </w:rPr>
              <w:t xml:space="preserve"> к Договору</w:t>
            </w:r>
          </w:p>
        </w:tc>
        <w:tc>
          <w:tcPr>
            <w:tcW w:type="dxa" w:w="2693"/>
            <w:gridSpan w:val="3"/>
            <w:tcBorders>
              <w:top w:color="000000" w:sz="3" w:val="single"/>
              <w:left w:color="000000" w:sz="3" w:val="single"/>
              <w:bottom w:color="000000" w:sz="3" w:val="single"/>
              <w:right w:color="000000" w:sz="3" w:val="single"/>
            </w:tcBorders>
            <w:tcMar>
              <w:top w:type="dxa" w:w="0"/>
              <w:left w:type="dxa" w:w="0"/>
              <w:bottom w:type="dxa" w:w="0"/>
              <w:right w:type="dxa" w:w="0"/>
            </w:tcMar>
          </w:tcPr>
          <w:p w14:paraId="E1030000">
            <w:pPr>
              <w:pStyle w:val="Style_4"/>
              <w:rPr>
                <w:rFonts w:ascii="Times New Roman" w:hAnsi="Times New Roman"/>
                <w:sz w:val="24"/>
              </w:rPr>
            </w:pPr>
            <w:r>
              <w:rPr>
                <w:rFonts w:ascii="Times New Roman" w:hAnsi="Times New Roman"/>
                <w:sz w:val="24"/>
              </w:rPr>
              <w:t xml:space="preserve">В отношении каждого маршрута, в соответствии с подп.1 п.3 </w:t>
            </w:r>
          </w:p>
          <w:p w14:paraId="E2030000">
            <w:pPr>
              <w:pStyle w:val="Style_4"/>
              <w:rPr>
                <w:rFonts w:ascii="Times New Roman" w:hAnsi="Times New Roman"/>
                <w:sz w:val="24"/>
              </w:rPr>
            </w:pPr>
            <w:r>
              <w:rPr>
                <w:rFonts w:ascii="Times New Roman" w:hAnsi="Times New Roman"/>
                <w:b w:val="1"/>
                <w:sz w:val="24"/>
              </w:rPr>
              <w:t xml:space="preserve">приложения № </w:t>
            </w:r>
            <w:r>
              <w:rPr>
                <w:rFonts w:ascii="Times New Roman" w:hAnsi="Times New Roman"/>
                <w:sz w:val="24"/>
              </w:rPr>
              <w:t>6 к Договору</w:t>
            </w:r>
          </w:p>
        </w:tc>
        <w:tc>
          <w:tcPr>
            <w:tcW w:type="dxa" w:w="3118"/>
            <w:tcBorders>
              <w:top w:color="000000" w:sz="3" w:val="single"/>
              <w:left w:color="000000" w:sz="3" w:val="single"/>
              <w:bottom w:color="000000" w:sz="3" w:val="single"/>
              <w:right w:color="000000" w:sz="3" w:val="single"/>
            </w:tcBorders>
            <w:tcMar>
              <w:top w:type="dxa" w:w="0"/>
              <w:left w:type="dxa" w:w="0"/>
              <w:bottom w:type="dxa" w:w="0"/>
              <w:right w:type="dxa" w:w="0"/>
            </w:tcMar>
          </w:tcPr>
          <w:p w14:paraId="E3030000">
            <w:pPr>
              <w:widowControl w:val="0"/>
              <w:ind/>
              <w:jc w:val="center"/>
            </w:pPr>
            <w:r>
              <w:t>10 % от установленного количества графиков (выходов)</w:t>
            </w:r>
          </w:p>
        </w:tc>
      </w:tr>
      <w:tr>
        <w:trPr>
          <w:trHeight w:hRule="atLeast" w:val="20"/>
        </w:trPr>
        <w:tc>
          <w:tcPr>
            <w:tcW w:type="dxa" w:w="993"/>
            <w:gridSpan w:val="2"/>
            <w:tcBorders>
              <w:top w:color="000000" w:sz="3" w:val="single"/>
              <w:left w:color="000000" w:sz="3" w:val="single"/>
              <w:bottom w:color="000000" w:sz="3" w:val="single"/>
              <w:right w:color="000000" w:sz="3" w:val="single"/>
            </w:tcBorders>
            <w:tcMar>
              <w:top w:type="dxa" w:w="0"/>
              <w:left w:type="dxa" w:w="0"/>
              <w:bottom w:type="dxa" w:w="0"/>
              <w:right w:type="dxa" w:w="0"/>
            </w:tcMar>
          </w:tcPr>
          <w:p w14:paraId="E4030000">
            <w:pPr>
              <w:pStyle w:val="Style_4"/>
              <w:rPr>
                <w:rFonts w:ascii="Times New Roman" w:hAnsi="Times New Roman"/>
                <w:sz w:val="24"/>
              </w:rPr>
            </w:pPr>
            <w:r>
              <w:rPr>
                <w:rFonts w:ascii="Times New Roman" w:hAnsi="Times New Roman"/>
                <w:sz w:val="24"/>
              </w:rPr>
              <w:t>ТК-2</w:t>
            </w:r>
          </w:p>
        </w:tc>
        <w:tc>
          <w:tcPr>
            <w:tcW w:type="dxa" w:w="3827"/>
            <w:tcBorders>
              <w:top w:color="000000" w:sz="3" w:val="single"/>
              <w:left w:color="000000" w:sz="3" w:val="single"/>
              <w:bottom w:color="000000" w:sz="3" w:val="single"/>
              <w:right w:color="000000" w:sz="3" w:val="single"/>
            </w:tcBorders>
            <w:tcMar>
              <w:top w:type="dxa" w:w="0"/>
              <w:left w:type="dxa" w:w="0"/>
              <w:bottom w:type="dxa" w:w="0"/>
              <w:right w:type="dxa" w:w="0"/>
            </w:tcMar>
          </w:tcPr>
          <w:p w14:paraId="E5030000">
            <w:pPr>
              <w:pStyle w:val="Style_4"/>
              <w:rPr>
                <w:rFonts w:ascii="Times New Roman" w:hAnsi="Times New Roman"/>
                <w:sz w:val="24"/>
              </w:rPr>
            </w:pPr>
            <w:r>
              <w:rPr>
                <w:rFonts w:ascii="Times New Roman" w:hAnsi="Times New Roman"/>
                <w:sz w:val="24"/>
              </w:rPr>
              <w:t xml:space="preserve">Нарушение установленной схемы движения по маршруту, за исключением случаев, предусмотренных подп.1 п.8 </w:t>
            </w:r>
            <w:r>
              <w:rPr>
                <w:rFonts w:ascii="Times New Roman" w:hAnsi="Times New Roman"/>
                <w:b w:val="1"/>
                <w:sz w:val="24"/>
              </w:rPr>
              <w:t>приложения №7</w:t>
            </w:r>
            <w:r>
              <w:rPr>
                <w:rFonts w:ascii="Times New Roman" w:hAnsi="Times New Roman"/>
                <w:sz w:val="24"/>
              </w:rPr>
              <w:t xml:space="preserve"> к Договору</w:t>
            </w:r>
          </w:p>
        </w:tc>
        <w:tc>
          <w:tcPr>
            <w:tcW w:type="dxa" w:w="2693"/>
            <w:gridSpan w:val="3"/>
            <w:tcBorders>
              <w:top w:color="000000" w:sz="3" w:val="single"/>
              <w:left w:color="000000" w:sz="3" w:val="single"/>
              <w:bottom w:color="000000" w:sz="3" w:val="single"/>
              <w:right w:color="000000" w:sz="3" w:val="single"/>
            </w:tcBorders>
            <w:tcMar>
              <w:top w:type="dxa" w:w="0"/>
              <w:left w:type="dxa" w:w="0"/>
              <w:bottom w:type="dxa" w:w="0"/>
              <w:right w:type="dxa" w:w="0"/>
            </w:tcMar>
          </w:tcPr>
          <w:p w14:paraId="E6030000">
            <w:pPr>
              <w:pStyle w:val="Style_4"/>
              <w:rPr>
                <w:rFonts w:ascii="Times New Roman" w:hAnsi="Times New Roman"/>
                <w:sz w:val="24"/>
              </w:rPr>
            </w:pPr>
            <w:r>
              <w:rPr>
                <w:rFonts w:ascii="Times New Roman" w:hAnsi="Times New Roman"/>
                <w:sz w:val="24"/>
              </w:rPr>
              <w:t xml:space="preserve">В отношении каждого транспортного средства, в соответствии с подп.2 п.3 </w:t>
            </w:r>
            <w:r>
              <w:rPr>
                <w:rFonts w:ascii="Times New Roman" w:hAnsi="Times New Roman"/>
                <w:b w:val="1"/>
                <w:sz w:val="24"/>
              </w:rPr>
              <w:t>приложения № 6</w:t>
            </w:r>
            <w:r>
              <w:rPr>
                <w:rFonts w:ascii="Times New Roman" w:hAnsi="Times New Roman"/>
                <w:sz w:val="24"/>
              </w:rPr>
              <w:t xml:space="preserve"> к Договору</w:t>
            </w:r>
          </w:p>
        </w:tc>
        <w:tc>
          <w:tcPr>
            <w:tcW w:type="dxa" w:w="3118"/>
            <w:tcBorders>
              <w:top w:color="000000" w:sz="3" w:val="single"/>
              <w:left w:color="000000" w:sz="3" w:val="single"/>
              <w:bottom w:color="000000" w:sz="3" w:val="single"/>
              <w:right w:color="000000" w:sz="3" w:val="single"/>
            </w:tcBorders>
            <w:tcMar>
              <w:top w:type="dxa" w:w="0"/>
              <w:left w:type="dxa" w:w="0"/>
              <w:bottom w:type="dxa" w:w="0"/>
              <w:right w:type="dxa" w:w="0"/>
            </w:tcMar>
          </w:tcPr>
          <w:p w14:paraId="E7030000">
            <w:pPr>
              <w:widowControl w:val="0"/>
              <w:ind/>
              <w:jc w:val="center"/>
            </w:pPr>
            <w:r>
              <w:t>10% от установленного количества графиков (выходов)</w:t>
            </w:r>
          </w:p>
        </w:tc>
      </w:tr>
      <w:tr>
        <w:trPr>
          <w:trHeight w:hRule="atLeast" w:val="20"/>
        </w:trPr>
        <w:tc>
          <w:tcPr>
            <w:tcW w:type="dxa" w:w="993"/>
            <w:gridSpan w:val="2"/>
            <w:tcBorders>
              <w:top w:color="000000" w:sz="3" w:val="single"/>
              <w:left w:color="000000" w:sz="3" w:val="single"/>
              <w:bottom w:color="000000" w:sz="3" w:val="single"/>
              <w:right w:color="000000" w:sz="3" w:val="single"/>
            </w:tcBorders>
            <w:tcMar>
              <w:top w:type="dxa" w:w="0"/>
              <w:left w:type="dxa" w:w="0"/>
              <w:bottom w:type="dxa" w:w="0"/>
              <w:right w:type="dxa" w:w="0"/>
            </w:tcMar>
          </w:tcPr>
          <w:p w14:paraId="E8030000">
            <w:pPr>
              <w:pStyle w:val="Style_4"/>
              <w:rPr>
                <w:rFonts w:ascii="Times New Roman" w:hAnsi="Times New Roman"/>
                <w:sz w:val="24"/>
              </w:rPr>
            </w:pPr>
            <w:r>
              <w:rPr>
                <w:rFonts w:ascii="Times New Roman" w:hAnsi="Times New Roman"/>
                <w:sz w:val="24"/>
              </w:rPr>
              <w:t>ТК-3</w:t>
            </w:r>
          </w:p>
        </w:tc>
        <w:tc>
          <w:tcPr>
            <w:tcW w:type="dxa" w:w="3827"/>
            <w:tcBorders>
              <w:top w:color="000000" w:sz="3" w:val="single"/>
              <w:left w:color="000000" w:sz="3" w:val="single"/>
              <w:bottom w:color="000000" w:sz="3" w:val="single"/>
              <w:right w:color="000000" w:sz="3" w:val="single"/>
            </w:tcBorders>
            <w:tcMar>
              <w:top w:type="dxa" w:w="0"/>
              <w:left w:type="dxa" w:w="0"/>
              <w:bottom w:type="dxa" w:w="0"/>
              <w:right w:type="dxa" w:w="0"/>
            </w:tcMar>
          </w:tcPr>
          <w:p w14:paraId="E9030000">
            <w:pPr>
              <w:pStyle w:val="Style_4"/>
              <w:rPr>
                <w:rFonts w:ascii="Times New Roman" w:hAnsi="Times New Roman"/>
                <w:sz w:val="24"/>
              </w:rPr>
            </w:pPr>
            <w:r>
              <w:rPr>
                <w:rFonts w:ascii="Times New Roman" w:hAnsi="Times New Roman"/>
                <w:sz w:val="24"/>
              </w:rPr>
              <w:t>Нарушение правил посадки (высадки) пассажиров</w:t>
            </w:r>
          </w:p>
        </w:tc>
        <w:tc>
          <w:tcPr>
            <w:tcW w:type="dxa" w:w="2693"/>
            <w:gridSpan w:val="3"/>
            <w:tcBorders>
              <w:top w:color="000000" w:sz="3" w:val="single"/>
              <w:left w:color="000000" w:sz="3" w:val="single"/>
              <w:bottom w:color="000000" w:sz="3" w:val="single"/>
              <w:right w:color="000000" w:sz="3" w:val="single"/>
            </w:tcBorders>
            <w:tcMar>
              <w:top w:type="dxa" w:w="0"/>
              <w:left w:type="dxa" w:w="0"/>
              <w:bottom w:type="dxa" w:w="0"/>
              <w:right w:type="dxa" w:w="0"/>
            </w:tcMar>
          </w:tcPr>
          <w:p w14:paraId="EA030000">
            <w:pPr>
              <w:pStyle w:val="Style_4"/>
              <w:rPr>
                <w:rFonts w:ascii="Times New Roman" w:hAnsi="Times New Roman"/>
                <w:sz w:val="24"/>
              </w:rPr>
            </w:pPr>
            <w:r>
              <w:rPr>
                <w:rFonts w:ascii="Times New Roman" w:hAnsi="Times New Roman"/>
                <w:sz w:val="24"/>
              </w:rPr>
              <w:t xml:space="preserve">В отношении каждого транспортного средства, </w:t>
            </w:r>
            <w:r>
              <w:rPr>
                <w:rFonts w:ascii="Times New Roman" w:hAnsi="Times New Roman"/>
                <w:sz w:val="24"/>
              </w:rPr>
              <w:t xml:space="preserve">в соответствии с подп.6 п.3 </w:t>
            </w:r>
            <w:r>
              <w:rPr>
                <w:rFonts w:ascii="Times New Roman" w:hAnsi="Times New Roman"/>
                <w:b w:val="1"/>
                <w:sz w:val="24"/>
              </w:rPr>
              <w:t>приложения № 6</w:t>
            </w:r>
            <w:r>
              <w:rPr>
                <w:rFonts w:ascii="Times New Roman" w:hAnsi="Times New Roman"/>
                <w:sz w:val="24"/>
              </w:rPr>
              <w:t xml:space="preserve"> к Договору</w:t>
            </w:r>
          </w:p>
        </w:tc>
        <w:tc>
          <w:tcPr>
            <w:tcW w:type="dxa" w:w="3118"/>
            <w:tcBorders>
              <w:top w:color="000000" w:sz="3" w:val="single"/>
              <w:left w:color="000000" w:sz="3" w:val="single"/>
              <w:bottom w:color="000000" w:sz="3" w:val="single"/>
              <w:right w:color="000000" w:sz="3" w:val="single"/>
            </w:tcBorders>
            <w:tcMar>
              <w:top w:type="dxa" w:w="0"/>
              <w:left w:type="dxa" w:w="0"/>
              <w:bottom w:type="dxa" w:w="0"/>
              <w:right w:type="dxa" w:w="0"/>
            </w:tcMar>
          </w:tcPr>
          <w:p w14:paraId="EB030000">
            <w:pPr>
              <w:widowControl w:val="0"/>
              <w:ind/>
              <w:jc w:val="center"/>
            </w:pPr>
            <w:r>
              <w:t xml:space="preserve">10% от установленного количества графиков </w:t>
            </w:r>
            <w:r>
              <w:t>(выходов)</w:t>
            </w:r>
          </w:p>
        </w:tc>
      </w:tr>
      <w:tr>
        <w:trPr>
          <w:trHeight w:hRule="atLeast" w:val="20"/>
        </w:trPr>
        <w:tc>
          <w:tcPr>
            <w:tcW w:type="dxa" w:w="993"/>
            <w:gridSpan w:val="2"/>
            <w:tcBorders>
              <w:top w:color="000000" w:sz="3" w:val="single"/>
              <w:left w:color="000000" w:sz="3" w:val="single"/>
              <w:bottom w:color="000000" w:sz="3" w:val="single"/>
              <w:right w:color="000000" w:sz="3" w:val="single"/>
            </w:tcBorders>
            <w:tcMar>
              <w:top w:type="dxa" w:w="0"/>
              <w:left w:type="dxa" w:w="0"/>
              <w:bottom w:type="dxa" w:w="0"/>
              <w:right w:type="dxa" w:w="0"/>
            </w:tcMar>
          </w:tcPr>
          <w:p w14:paraId="EC030000">
            <w:pPr>
              <w:pStyle w:val="Style_4"/>
              <w:rPr>
                <w:rFonts w:ascii="Times New Roman" w:hAnsi="Times New Roman"/>
                <w:sz w:val="24"/>
              </w:rPr>
            </w:pPr>
            <w:r>
              <w:rPr>
                <w:rFonts w:ascii="Times New Roman" w:hAnsi="Times New Roman"/>
                <w:sz w:val="24"/>
              </w:rPr>
              <w:t>ТК-4</w:t>
            </w:r>
          </w:p>
        </w:tc>
        <w:tc>
          <w:tcPr>
            <w:tcW w:type="dxa" w:w="3827"/>
            <w:tcBorders>
              <w:top w:color="000000" w:sz="3" w:val="single"/>
              <w:left w:color="000000" w:sz="3" w:val="single"/>
              <w:bottom w:color="000000" w:sz="3" w:val="single"/>
              <w:right w:color="000000" w:sz="3" w:val="single"/>
            </w:tcBorders>
            <w:tcMar>
              <w:top w:type="dxa" w:w="0"/>
              <w:left w:type="dxa" w:w="0"/>
              <w:bottom w:type="dxa" w:w="0"/>
              <w:right w:type="dxa" w:w="0"/>
            </w:tcMar>
          </w:tcPr>
          <w:p w14:paraId="ED030000">
            <w:pPr>
              <w:pStyle w:val="Style_4"/>
              <w:rPr>
                <w:rFonts w:ascii="Times New Roman" w:hAnsi="Times New Roman"/>
                <w:sz w:val="24"/>
              </w:rPr>
            </w:pPr>
            <w:r>
              <w:rPr>
                <w:rFonts w:ascii="Times New Roman" w:hAnsi="Times New Roman"/>
                <w:sz w:val="24"/>
              </w:rPr>
              <w:t>Перевозка пассажиров с неисправной или выключенной системой отопления при среднесуточной температуре ниже 5 градусов Цельсия</w:t>
            </w:r>
          </w:p>
          <w:p w14:paraId="EE030000">
            <w:pPr>
              <w:pStyle w:val="Style_4"/>
              <w:rPr>
                <w:rFonts w:ascii="Times New Roman" w:hAnsi="Times New Roman"/>
                <w:sz w:val="24"/>
              </w:rPr>
            </w:pPr>
            <w:r>
              <w:rPr>
                <w:rFonts w:ascii="Times New Roman" w:hAnsi="Times New Roman"/>
                <w:sz w:val="24"/>
              </w:rPr>
              <w:t>(допускается работа с выключенной системой отопления в случае, если температура в салоне превышает 12 градусов Цельсия)</w:t>
            </w:r>
          </w:p>
        </w:tc>
        <w:tc>
          <w:tcPr>
            <w:tcW w:type="dxa" w:w="2693"/>
            <w:gridSpan w:val="3"/>
            <w:tcBorders>
              <w:top w:color="000000" w:sz="3" w:val="single"/>
              <w:left w:color="000000" w:sz="3" w:val="single"/>
              <w:bottom w:color="000000" w:sz="3" w:val="single"/>
              <w:right w:color="000000" w:sz="3" w:val="single"/>
            </w:tcBorders>
            <w:tcMar>
              <w:top w:type="dxa" w:w="0"/>
              <w:left w:type="dxa" w:w="0"/>
              <w:bottom w:type="dxa" w:w="0"/>
              <w:right w:type="dxa" w:w="0"/>
            </w:tcMar>
          </w:tcPr>
          <w:p w14:paraId="EF030000">
            <w:pPr>
              <w:pStyle w:val="Style_4"/>
              <w:rPr>
                <w:rFonts w:ascii="Times New Roman" w:hAnsi="Times New Roman"/>
                <w:sz w:val="24"/>
              </w:rPr>
            </w:pPr>
            <w:r>
              <w:rPr>
                <w:rFonts w:ascii="Times New Roman" w:hAnsi="Times New Roman"/>
                <w:sz w:val="24"/>
              </w:rPr>
              <w:t xml:space="preserve">В отношении каждого транспортного средства, в соответствии с подп.3 п.3 </w:t>
            </w:r>
            <w:r>
              <w:rPr>
                <w:rFonts w:ascii="Times New Roman" w:hAnsi="Times New Roman"/>
                <w:b w:val="1"/>
                <w:sz w:val="24"/>
              </w:rPr>
              <w:t>приложения № 6</w:t>
            </w:r>
            <w:r>
              <w:rPr>
                <w:rFonts w:ascii="Times New Roman" w:hAnsi="Times New Roman"/>
                <w:sz w:val="24"/>
              </w:rPr>
              <w:t xml:space="preserve"> к Договору</w:t>
            </w:r>
          </w:p>
        </w:tc>
        <w:tc>
          <w:tcPr>
            <w:tcW w:type="dxa" w:w="3118"/>
            <w:tcBorders>
              <w:top w:color="000000" w:sz="3" w:val="single"/>
              <w:left w:color="000000" w:sz="3" w:val="single"/>
              <w:bottom w:color="000000" w:sz="3" w:val="single"/>
              <w:right w:color="000000" w:sz="3" w:val="single"/>
            </w:tcBorders>
            <w:tcMar>
              <w:top w:type="dxa" w:w="0"/>
              <w:left w:type="dxa" w:w="0"/>
              <w:bottom w:type="dxa" w:w="0"/>
              <w:right w:type="dxa" w:w="0"/>
            </w:tcMar>
          </w:tcPr>
          <w:p w14:paraId="F0030000">
            <w:pPr>
              <w:widowControl w:val="0"/>
              <w:ind/>
              <w:jc w:val="center"/>
            </w:pPr>
            <w:r>
              <w:t>10% от установленного количества графиков (выходов)</w:t>
            </w:r>
          </w:p>
        </w:tc>
      </w:tr>
      <w:tr>
        <w:trPr>
          <w:trHeight w:hRule="atLeast" w:val="20"/>
        </w:trPr>
        <w:tc>
          <w:tcPr>
            <w:tcW w:type="dxa" w:w="993"/>
            <w:gridSpan w:val="2"/>
            <w:tcBorders>
              <w:top w:color="000000" w:sz="3" w:val="single"/>
              <w:left w:color="000000" w:sz="3" w:val="single"/>
              <w:bottom w:color="000000" w:sz="3" w:val="single"/>
              <w:right w:color="000000" w:sz="3" w:val="single"/>
            </w:tcBorders>
            <w:tcMar>
              <w:top w:type="dxa" w:w="0"/>
              <w:left w:type="dxa" w:w="0"/>
              <w:bottom w:type="dxa" w:w="0"/>
              <w:right w:type="dxa" w:w="0"/>
            </w:tcMar>
          </w:tcPr>
          <w:p w14:paraId="F1030000">
            <w:pPr>
              <w:pStyle w:val="Style_4"/>
              <w:rPr>
                <w:rFonts w:ascii="Times New Roman" w:hAnsi="Times New Roman"/>
                <w:sz w:val="24"/>
              </w:rPr>
            </w:pPr>
            <w:r>
              <w:rPr>
                <w:rFonts w:ascii="Times New Roman" w:hAnsi="Times New Roman"/>
                <w:sz w:val="24"/>
              </w:rPr>
              <w:t>ТК-5</w:t>
            </w:r>
          </w:p>
        </w:tc>
        <w:tc>
          <w:tcPr>
            <w:tcW w:type="dxa" w:w="3827"/>
            <w:tcBorders>
              <w:top w:color="000000" w:sz="3" w:val="single"/>
              <w:left w:color="000000" w:sz="3" w:val="single"/>
              <w:bottom w:color="000000" w:sz="3" w:val="single"/>
              <w:right w:color="000000" w:sz="3" w:val="single"/>
            </w:tcBorders>
            <w:tcMar>
              <w:top w:type="dxa" w:w="0"/>
              <w:left w:type="dxa" w:w="0"/>
              <w:bottom w:type="dxa" w:w="0"/>
              <w:right w:type="dxa" w:w="0"/>
            </w:tcMar>
          </w:tcPr>
          <w:p w14:paraId="F2030000">
            <w:pPr>
              <w:pStyle w:val="Style_4"/>
              <w:rPr>
                <w:rFonts w:ascii="Times New Roman" w:hAnsi="Times New Roman"/>
                <w:sz w:val="24"/>
              </w:rPr>
            </w:pPr>
            <w:r>
              <w:rPr>
                <w:rFonts w:ascii="Times New Roman" w:hAnsi="Times New Roman"/>
                <w:sz w:val="24"/>
              </w:rPr>
              <w:t xml:space="preserve">Перевозка пассажиров при среднесуточной температуре выше 20 градусов Цельсия транспортным средством не оборудованным, неисправной или выключенной системой кондиционирования воздуха </w:t>
            </w:r>
          </w:p>
          <w:p w14:paraId="F3030000">
            <w:pPr>
              <w:pStyle w:val="Style_4"/>
              <w:rPr>
                <w:rFonts w:ascii="Times New Roman" w:hAnsi="Times New Roman"/>
                <w:sz w:val="24"/>
              </w:rPr>
            </w:pPr>
            <w:r>
              <w:rPr>
                <w:rFonts w:ascii="Times New Roman" w:hAnsi="Times New Roman"/>
                <w:sz w:val="24"/>
              </w:rPr>
              <w:t>(допускается работа с выключенным кондиционером в случае, если температура в салоне не превышает 25 градусов Цельсия)</w:t>
            </w:r>
          </w:p>
        </w:tc>
        <w:tc>
          <w:tcPr>
            <w:tcW w:type="dxa" w:w="2693"/>
            <w:gridSpan w:val="3"/>
            <w:tcBorders>
              <w:top w:color="000000" w:sz="3" w:val="single"/>
              <w:left w:color="000000" w:sz="3" w:val="single"/>
              <w:bottom w:color="000000" w:sz="3" w:val="single"/>
              <w:right w:color="000000" w:sz="3" w:val="single"/>
            </w:tcBorders>
            <w:tcMar>
              <w:top w:type="dxa" w:w="0"/>
              <w:left w:type="dxa" w:w="0"/>
              <w:bottom w:type="dxa" w:w="0"/>
              <w:right w:type="dxa" w:w="0"/>
            </w:tcMar>
          </w:tcPr>
          <w:p w14:paraId="F4030000">
            <w:pPr>
              <w:pStyle w:val="Style_4"/>
              <w:rPr>
                <w:rFonts w:ascii="Times New Roman" w:hAnsi="Times New Roman"/>
                <w:strike w:val="1"/>
                <w:sz w:val="24"/>
              </w:rPr>
            </w:pPr>
            <w:r>
              <w:rPr>
                <w:rFonts w:ascii="Times New Roman" w:hAnsi="Times New Roman"/>
                <w:sz w:val="24"/>
              </w:rPr>
              <w:t xml:space="preserve">В отношении каждого транспортного средства в случае, если картой маршрута регулярных перевозок предусмотрено наличие кондиционера, в соответствии с подп.3 п.3 </w:t>
            </w:r>
          </w:p>
          <w:p w14:paraId="F5030000">
            <w:pPr>
              <w:pStyle w:val="Style_4"/>
              <w:rPr>
                <w:rFonts w:ascii="Times New Roman" w:hAnsi="Times New Roman"/>
                <w:sz w:val="24"/>
              </w:rPr>
            </w:pPr>
            <w:r>
              <w:rPr>
                <w:rFonts w:ascii="Times New Roman" w:hAnsi="Times New Roman"/>
                <w:b w:val="1"/>
                <w:sz w:val="24"/>
              </w:rPr>
              <w:t>приложения № 6</w:t>
            </w:r>
            <w:r>
              <w:rPr>
                <w:rFonts w:ascii="Times New Roman" w:hAnsi="Times New Roman"/>
                <w:sz w:val="24"/>
              </w:rPr>
              <w:t xml:space="preserve"> к Договору</w:t>
            </w:r>
          </w:p>
        </w:tc>
        <w:tc>
          <w:tcPr>
            <w:tcW w:type="dxa" w:w="3118"/>
            <w:tcBorders>
              <w:top w:color="000000" w:sz="3" w:val="single"/>
              <w:left w:color="000000" w:sz="3" w:val="single"/>
              <w:bottom w:color="000000" w:sz="3" w:val="single"/>
              <w:right w:color="000000" w:sz="3" w:val="single"/>
            </w:tcBorders>
            <w:tcMar>
              <w:top w:type="dxa" w:w="0"/>
              <w:left w:type="dxa" w:w="0"/>
              <w:bottom w:type="dxa" w:w="0"/>
              <w:right w:type="dxa" w:w="0"/>
            </w:tcMar>
          </w:tcPr>
          <w:p w14:paraId="F6030000">
            <w:pPr>
              <w:widowControl w:val="0"/>
              <w:ind/>
              <w:jc w:val="center"/>
            </w:pPr>
            <w:r>
              <w:t>10% от установленного количества графиков (выходов)</w:t>
            </w:r>
          </w:p>
        </w:tc>
      </w:tr>
      <w:tr>
        <w:trPr>
          <w:trHeight w:hRule="atLeast" w:val="20"/>
        </w:trPr>
        <w:tc>
          <w:tcPr>
            <w:tcW w:type="dxa" w:w="993"/>
            <w:gridSpan w:val="2"/>
            <w:tcBorders>
              <w:top w:color="000000" w:sz="3" w:val="single"/>
              <w:left w:color="000000" w:sz="3" w:val="single"/>
              <w:bottom w:color="000000" w:sz="3" w:val="single"/>
              <w:right w:color="000000" w:sz="3" w:val="single"/>
            </w:tcBorders>
            <w:tcMar>
              <w:top w:type="dxa" w:w="0"/>
              <w:left w:type="dxa" w:w="0"/>
              <w:bottom w:type="dxa" w:w="0"/>
              <w:right w:type="dxa" w:w="0"/>
            </w:tcMar>
          </w:tcPr>
          <w:p w14:paraId="F7030000">
            <w:pPr>
              <w:pStyle w:val="Style_4"/>
              <w:rPr>
                <w:rFonts w:ascii="Times New Roman" w:hAnsi="Times New Roman"/>
                <w:sz w:val="24"/>
              </w:rPr>
            </w:pPr>
            <w:r>
              <w:rPr>
                <w:rFonts w:ascii="Times New Roman" w:hAnsi="Times New Roman"/>
                <w:sz w:val="24"/>
              </w:rPr>
              <w:t>ТК-6</w:t>
            </w:r>
          </w:p>
        </w:tc>
        <w:tc>
          <w:tcPr>
            <w:tcW w:type="dxa" w:w="3827"/>
            <w:tcBorders>
              <w:top w:color="000000" w:sz="3" w:val="single"/>
              <w:left w:color="000000" w:sz="3" w:val="single"/>
              <w:bottom w:color="000000" w:sz="3" w:val="single"/>
              <w:right w:color="000000" w:sz="3" w:val="single"/>
            </w:tcBorders>
            <w:tcMar>
              <w:top w:type="dxa" w:w="0"/>
              <w:left w:type="dxa" w:w="0"/>
              <w:bottom w:type="dxa" w:w="0"/>
              <w:right w:type="dxa" w:w="0"/>
            </w:tcMar>
          </w:tcPr>
          <w:p w14:paraId="F8030000">
            <w:pPr>
              <w:pStyle w:val="Style_4"/>
              <w:rPr>
                <w:rFonts w:ascii="Times New Roman" w:hAnsi="Times New Roman"/>
                <w:sz w:val="24"/>
              </w:rPr>
            </w:pPr>
            <w:r>
              <w:rPr>
                <w:rFonts w:ascii="Times New Roman" w:hAnsi="Times New Roman"/>
                <w:sz w:val="24"/>
              </w:rPr>
              <w:t>Перевозка пассажиров транспортным средством не оборудованным или с неисправными специальными приспособлениями для перевозки инвалидов</w:t>
            </w:r>
          </w:p>
        </w:tc>
        <w:tc>
          <w:tcPr>
            <w:tcW w:type="dxa" w:w="2693"/>
            <w:gridSpan w:val="3"/>
            <w:tcBorders>
              <w:top w:color="000000" w:sz="3" w:val="single"/>
              <w:left w:color="000000" w:sz="3" w:val="single"/>
              <w:bottom w:color="000000" w:sz="3" w:val="single"/>
              <w:right w:color="000000" w:sz="3" w:val="single"/>
            </w:tcBorders>
            <w:tcMar>
              <w:top w:type="dxa" w:w="0"/>
              <w:left w:type="dxa" w:w="0"/>
              <w:bottom w:type="dxa" w:w="0"/>
              <w:right w:type="dxa" w:w="0"/>
            </w:tcMar>
          </w:tcPr>
          <w:p w14:paraId="F9030000">
            <w:pPr>
              <w:pStyle w:val="Style_4"/>
              <w:rPr>
                <w:rFonts w:ascii="Times New Roman" w:hAnsi="Times New Roman"/>
                <w:strike w:val="1"/>
                <w:sz w:val="24"/>
              </w:rPr>
            </w:pPr>
            <w:r>
              <w:rPr>
                <w:rFonts w:ascii="Times New Roman" w:hAnsi="Times New Roman"/>
                <w:sz w:val="24"/>
              </w:rPr>
              <w:t xml:space="preserve">В отношении каждого транспортного средства в случае, если картой маршрута регулярных перевозок предусмотрено наличие специальных приспособлений для перевозки инвалидов (аппарель (пандус, подъемник) площадка для инвалидного кресла), в соответствии с подп.3 п.3 </w:t>
            </w:r>
          </w:p>
          <w:p w14:paraId="FA030000">
            <w:pPr>
              <w:pStyle w:val="Style_4"/>
              <w:rPr>
                <w:rFonts w:ascii="Times New Roman" w:hAnsi="Times New Roman"/>
                <w:sz w:val="24"/>
              </w:rPr>
            </w:pPr>
            <w:r>
              <w:rPr>
                <w:rFonts w:ascii="Times New Roman" w:hAnsi="Times New Roman"/>
                <w:b w:val="1"/>
                <w:sz w:val="24"/>
              </w:rPr>
              <w:t>приложения № 6</w:t>
            </w:r>
            <w:r>
              <w:rPr>
                <w:rFonts w:ascii="Times New Roman" w:hAnsi="Times New Roman"/>
                <w:sz w:val="24"/>
              </w:rPr>
              <w:t xml:space="preserve"> к Договору</w:t>
            </w:r>
          </w:p>
        </w:tc>
        <w:tc>
          <w:tcPr>
            <w:tcW w:type="dxa" w:w="3118"/>
            <w:tcBorders>
              <w:top w:color="000000" w:sz="3" w:val="single"/>
              <w:left w:color="000000" w:sz="3" w:val="single"/>
              <w:bottom w:color="000000" w:sz="3" w:val="single"/>
              <w:right w:color="000000" w:sz="3" w:val="single"/>
            </w:tcBorders>
            <w:tcMar>
              <w:top w:type="dxa" w:w="0"/>
              <w:left w:type="dxa" w:w="0"/>
              <w:bottom w:type="dxa" w:w="0"/>
              <w:right w:type="dxa" w:w="0"/>
            </w:tcMar>
          </w:tcPr>
          <w:p w14:paraId="FB030000">
            <w:pPr>
              <w:widowControl w:val="0"/>
              <w:ind/>
              <w:jc w:val="center"/>
            </w:pPr>
            <w:r>
              <w:t>10% от установленного количества графиков (выходов)</w:t>
            </w:r>
          </w:p>
        </w:tc>
      </w:tr>
      <w:tr>
        <w:trPr>
          <w:trHeight w:hRule="atLeast" w:val="20"/>
        </w:trPr>
        <w:tc>
          <w:tcPr>
            <w:tcW w:type="dxa" w:w="993"/>
            <w:gridSpan w:val="2"/>
            <w:tcBorders>
              <w:top w:color="000000" w:sz="3" w:val="single"/>
              <w:left w:color="000000" w:sz="3" w:val="single"/>
              <w:bottom w:color="000000" w:sz="3" w:val="single"/>
              <w:right w:color="000000" w:sz="3" w:val="single"/>
            </w:tcBorders>
            <w:tcMar>
              <w:top w:type="dxa" w:w="0"/>
              <w:left w:type="dxa" w:w="0"/>
              <w:bottom w:type="dxa" w:w="0"/>
              <w:right w:type="dxa" w:w="0"/>
            </w:tcMar>
          </w:tcPr>
          <w:p w14:paraId="FC030000">
            <w:pPr>
              <w:pStyle w:val="Style_4"/>
              <w:rPr>
                <w:rFonts w:ascii="Times New Roman" w:hAnsi="Times New Roman"/>
                <w:sz w:val="24"/>
              </w:rPr>
            </w:pPr>
            <w:r>
              <w:rPr>
                <w:rFonts w:ascii="Times New Roman" w:hAnsi="Times New Roman"/>
                <w:sz w:val="24"/>
              </w:rPr>
              <w:t>ТК-7</w:t>
            </w:r>
          </w:p>
        </w:tc>
        <w:tc>
          <w:tcPr>
            <w:tcW w:type="dxa" w:w="3827"/>
            <w:tcBorders>
              <w:top w:color="000000" w:sz="3" w:val="single"/>
              <w:left w:color="000000" w:sz="3" w:val="single"/>
              <w:bottom w:color="000000" w:sz="3" w:val="single"/>
              <w:right w:color="000000" w:sz="3" w:val="single"/>
            </w:tcBorders>
            <w:tcMar>
              <w:top w:type="dxa" w:w="0"/>
              <w:left w:type="dxa" w:w="0"/>
              <w:bottom w:type="dxa" w:w="0"/>
              <w:right w:type="dxa" w:w="0"/>
            </w:tcMar>
          </w:tcPr>
          <w:p w14:paraId="FD030000">
            <w:pPr>
              <w:pStyle w:val="Style_4"/>
              <w:rPr>
                <w:rFonts w:ascii="Times New Roman" w:hAnsi="Times New Roman"/>
                <w:sz w:val="24"/>
              </w:rPr>
            </w:pPr>
            <w:r>
              <w:rPr>
                <w:rFonts w:ascii="Times New Roman" w:hAnsi="Times New Roman"/>
                <w:sz w:val="24"/>
              </w:rPr>
              <w:t xml:space="preserve">Нарушение требований к техническому состоянию транспортных средств, предусмотренных подп. 3 п.3 </w:t>
            </w:r>
            <w:r>
              <w:rPr>
                <w:rFonts w:ascii="Times New Roman" w:hAnsi="Times New Roman"/>
                <w:b w:val="1"/>
                <w:sz w:val="24"/>
              </w:rPr>
              <w:t>приложения № 6</w:t>
            </w:r>
            <w:r>
              <w:rPr>
                <w:rFonts w:ascii="Times New Roman" w:hAnsi="Times New Roman"/>
                <w:sz w:val="24"/>
              </w:rPr>
              <w:t xml:space="preserve"> к Договору (за исключением требований, несоответствие которых отнесено к нарушениям ТК-4, ТК-5, ТК-6)</w:t>
            </w:r>
          </w:p>
        </w:tc>
        <w:tc>
          <w:tcPr>
            <w:tcW w:type="dxa" w:w="2693"/>
            <w:gridSpan w:val="3"/>
            <w:tcBorders>
              <w:top w:color="000000" w:sz="3" w:val="single"/>
              <w:left w:color="000000" w:sz="3" w:val="single"/>
              <w:bottom w:color="000000" w:sz="3" w:val="single"/>
              <w:right w:color="000000" w:sz="3" w:val="single"/>
            </w:tcBorders>
            <w:tcMar>
              <w:top w:type="dxa" w:w="0"/>
              <w:left w:type="dxa" w:w="0"/>
              <w:bottom w:type="dxa" w:w="0"/>
              <w:right w:type="dxa" w:w="0"/>
            </w:tcMar>
          </w:tcPr>
          <w:p w14:paraId="FE030000">
            <w:pPr>
              <w:pStyle w:val="Style_4"/>
              <w:rPr>
                <w:rFonts w:ascii="Times New Roman" w:hAnsi="Times New Roman"/>
                <w:sz w:val="24"/>
              </w:rPr>
            </w:pPr>
            <w:r>
              <w:rPr>
                <w:rFonts w:ascii="Times New Roman" w:hAnsi="Times New Roman"/>
                <w:sz w:val="24"/>
              </w:rPr>
              <w:t>В отношении каждого транспортного средства, в соответствии с подп.3 п.3</w:t>
            </w:r>
            <w:r>
              <w:rPr>
                <w:rFonts w:ascii="Times New Roman" w:hAnsi="Times New Roman"/>
                <w:b w:val="1"/>
                <w:sz w:val="24"/>
              </w:rPr>
              <w:t xml:space="preserve"> приложения № 6</w:t>
            </w:r>
            <w:r>
              <w:rPr>
                <w:rFonts w:ascii="Times New Roman" w:hAnsi="Times New Roman"/>
                <w:sz w:val="24"/>
              </w:rPr>
              <w:t xml:space="preserve"> к Договору</w:t>
            </w:r>
          </w:p>
        </w:tc>
        <w:tc>
          <w:tcPr>
            <w:tcW w:type="dxa" w:w="3118"/>
            <w:tcBorders>
              <w:top w:color="000000" w:sz="3" w:val="single"/>
              <w:left w:color="000000" w:sz="3" w:val="single"/>
              <w:bottom w:color="000000" w:sz="3" w:val="single"/>
              <w:right w:color="000000" w:sz="3" w:val="single"/>
            </w:tcBorders>
            <w:tcMar>
              <w:top w:type="dxa" w:w="0"/>
              <w:left w:type="dxa" w:w="0"/>
              <w:bottom w:type="dxa" w:w="0"/>
              <w:right w:type="dxa" w:w="0"/>
            </w:tcMar>
          </w:tcPr>
          <w:p w14:paraId="FF030000">
            <w:pPr>
              <w:widowControl w:val="0"/>
              <w:ind/>
              <w:jc w:val="center"/>
            </w:pPr>
            <w:r>
              <w:t>10% от установленного количества графиков (выходов)</w:t>
            </w:r>
          </w:p>
        </w:tc>
      </w:tr>
      <w:tr>
        <w:trPr>
          <w:trHeight w:hRule="atLeast" w:val="20"/>
        </w:trPr>
        <w:tc>
          <w:tcPr>
            <w:tcW w:type="dxa" w:w="993"/>
            <w:gridSpan w:val="2"/>
            <w:tcBorders>
              <w:top w:color="000000" w:sz="3" w:val="single"/>
              <w:left w:color="000000" w:sz="3" w:val="single"/>
              <w:bottom w:color="000000" w:sz="3" w:val="single"/>
              <w:right w:color="000000" w:sz="3" w:val="single"/>
            </w:tcBorders>
            <w:tcMar>
              <w:top w:type="dxa" w:w="0"/>
              <w:left w:type="dxa" w:w="0"/>
              <w:bottom w:type="dxa" w:w="0"/>
              <w:right w:type="dxa" w:w="0"/>
            </w:tcMar>
          </w:tcPr>
          <w:p w14:paraId="00040000">
            <w:pPr>
              <w:pStyle w:val="Style_4"/>
              <w:rPr>
                <w:rFonts w:ascii="Times New Roman" w:hAnsi="Times New Roman"/>
                <w:sz w:val="24"/>
              </w:rPr>
            </w:pPr>
            <w:r>
              <w:rPr>
                <w:rFonts w:ascii="Times New Roman" w:hAnsi="Times New Roman"/>
                <w:sz w:val="24"/>
              </w:rPr>
              <w:t>ТК-8</w:t>
            </w:r>
          </w:p>
        </w:tc>
        <w:tc>
          <w:tcPr>
            <w:tcW w:type="dxa" w:w="3827"/>
            <w:tcBorders>
              <w:top w:color="000000" w:sz="3" w:val="single"/>
              <w:left w:color="000000" w:sz="3" w:val="single"/>
              <w:bottom w:color="000000" w:sz="3" w:val="single"/>
              <w:right w:color="000000" w:sz="3" w:val="single"/>
            </w:tcBorders>
            <w:tcMar>
              <w:top w:type="dxa" w:w="0"/>
              <w:left w:type="dxa" w:w="0"/>
              <w:bottom w:type="dxa" w:w="0"/>
              <w:right w:type="dxa" w:w="0"/>
            </w:tcMar>
          </w:tcPr>
          <w:p w14:paraId="01040000">
            <w:pPr>
              <w:pStyle w:val="Style_4"/>
              <w:rPr>
                <w:rFonts w:ascii="Times New Roman" w:hAnsi="Times New Roman"/>
                <w:sz w:val="24"/>
              </w:rPr>
            </w:pPr>
            <w:r>
              <w:rPr>
                <w:rFonts w:ascii="Times New Roman" w:hAnsi="Times New Roman"/>
                <w:sz w:val="24"/>
              </w:rPr>
              <w:t xml:space="preserve">Непредоставление или предоставление водителем транспортного средства по требованию представителя Заказчика недействительной карты маршрута регулярных перевозок, а также иных документов, указанных в подп. 3 п.4 </w:t>
            </w:r>
            <w:r>
              <w:rPr>
                <w:rFonts w:ascii="Times New Roman" w:hAnsi="Times New Roman"/>
                <w:b w:val="1"/>
                <w:sz w:val="24"/>
              </w:rPr>
              <w:t>приложения № 6</w:t>
            </w:r>
            <w:r>
              <w:rPr>
                <w:rFonts w:ascii="Times New Roman" w:hAnsi="Times New Roman"/>
                <w:sz w:val="24"/>
              </w:rPr>
              <w:t xml:space="preserve"> к </w:t>
            </w:r>
            <w:r>
              <w:rPr>
                <w:rFonts w:ascii="Times New Roman" w:hAnsi="Times New Roman"/>
                <w:sz w:val="24"/>
              </w:rPr>
              <w:t>Договору</w:t>
            </w:r>
          </w:p>
        </w:tc>
        <w:tc>
          <w:tcPr>
            <w:tcW w:type="dxa" w:w="2693"/>
            <w:gridSpan w:val="3"/>
            <w:tcBorders>
              <w:top w:color="000000" w:sz="3" w:val="single"/>
              <w:left w:color="000000" w:sz="3" w:val="single"/>
              <w:bottom w:color="000000" w:sz="3" w:val="single"/>
              <w:right w:color="000000" w:sz="3" w:val="single"/>
            </w:tcBorders>
            <w:tcMar>
              <w:top w:type="dxa" w:w="0"/>
              <w:left w:type="dxa" w:w="0"/>
              <w:bottom w:type="dxa" w:w="0"/>
              <w:right w:type="dxa" w:w="0"/>
            </w:tcMar>
          </w:tcPr>
          <w:p w14:paraId="02040000">
            <w:pPr>
              <w:pStyle w:val="Style_4"/>
              <w:rPr>
                <w:rFonts w:ascii="Times New Roman" w:hAnsi="Times New Roman"/>
                <w:sz w:val="24"/>
              </w:rPr>
            </w:pPr>
            <w:r>
              <w:rPr>
                <w:rFonts w:ascii="Times New Roman" w:hAnsi="Times New Roman"/>
                <w:sz w:val="24"/>
              </w:rPr>
              <w:t>В отношении каждого транспортного средства, в соответствии с п.4 подп.4  п.3</w:t>
            </w:r>
            <w:r>
              <w:rPr>
                <w:rFonts w:ascii="Times New Roman" w:hAnsi="Times New Roman"/>
                <w:b w:val="1"/>
                <w:sz w:val="24"/>
              </w:rPr>
              <w:t>приложения № 6</w:t>
            </w:r>
            <w:r>
              <w:rPr>
                <w:rFonts w:ascii="Times New Roman" w:hAnsi="Times New Roman"/>
                <w:sz w:val="24"/>
              </w:rPr>
              <w:t xml:space="preserve"> к Договору</w:t>
            </w:r>
          </w:p>
        </w:tc>
        <w:tc>
          <w:tcPr>
            <w:tcW w:type="dxa" w:w="3118"/>
            <w:tcBorders>
              <w:top w:color="000000" w:sz="3" w:val="single"/>
              <w:left w:color="000000" w:sz="3" w:val="single"/>
              <w:bottom w:color="000000" w:sz="3" w:val="single"/>
              <w:right w:color="000000" w:sz="3" w:val="single"/>
            </w:tcBorders>
            <w:tcMar>
              <w:top w:type="dxa" w:w="0"/>
              <w:left w:type="dxa" w:w="0"/>
              <w:bottom w:type="dxa" w:w="0"/>
              <w:right w:type="dxa" w:w="0"/>
            </w:tcMar>
          </w:tcPr>
          <w:p w14:paraId="03040000">
            <w:pPr>
              <w:widowControl w:val="0"/>
              <w:ind/>
              <w:jc w:val="center"/>
            </w:pPr>
            <w:r>
              <w:t>10% от установленного количества графиков (выходов)</w:t>
            </w:r>
          </w:p>
        </w:tc>
      </w:tr>
      <w:tr>
        <w:trPr>
          <w:trHeight w:hRule="atLeast" w:val="20"/>
        </w:trPr>
        <w:tc>
          <w:tcPr>
            <w:tcW w:type="dxa" w:w="993"/>
            <w:gridSpan w:val="2"/>
            <w:tcBorders>
              <w:top w:color="000000" w:sz="3" w:val="single"/>
              <w:left w:color="000000" w:sz="3" w:val="single"/>
              <w:bottom w:color="000000" w:sz="3" w:val="single"/>
              <w:right w:color="000000" w:sz="3" w:val="single"/>
            </w:tcBorders>
            <w:tcMar>
              <w:top w:type="dxa" w:w="0"/>
              <w:left w:type="dxa" w:w="0"/>
              <w:bottom w:type="dxa" w:w="0"/>
              <w:right w:type="dxa" w:w="0"/>
            </w:tcMar>
          </w:tcPr>
          <w:p w14:paraId="04040000">
            <w:pPr>
              <w:pStyle w:val="Style_4"/>
              <w:rPr>
                <w:rFonts w:ascii="Times New Roman" w:hAnsi="Times New Roman"/>
                <w:sz w:val="24"/>
              </w:rPr>
            </w:pPr>
            <w:r>
              <w:rPr>
                <w:rFonts w:ascii="Times New Roman" w:hAnsi="Times New Roman"/>
                <w:sz w:val="24"/>
              </w:rPr>
              <w:t>ТК-9</w:t>
            </w:r>
          </w:p>
        </w:tc>
        <w:tc>
          <w:tcPr>
            <w:tcW w:type="dxa" w:w="3827"/>
            <w:tcBorders>
              <w:top w:color="000000" w:sz="3" w:val="single"/>
              <w:left w:color="000000" w:sz="3" w:val="single"/>
              <w:bottom w:color="000000" w:sz="3" w:val="single"/>
              <w:right w:color="000000" w:sz="3" w:val="single"/>
            </w:tcBorders>
            <w:tcMar>
              <w:top w:type="dxa" w:w="0"/>
              <w:left w:type="dxa" w:w="0"/>
              <w:bottom w:type="dxa" w:w="0"/>
              <w:right w:type="dxa" w:w="0"/>
            </w:tcMar>
          </w:tcPr>
          <w:p w14:paraId="05040000">
            <w:pPr>
              <w:pStyle w:val="Style_4"/>
              <w:rPr>
                <w:rFonts w:ascii="Times New Roman" w:hAnsi="Times New Roman"/>
                <w:sz w:val="24"/>
              </w:rPr>
            </w:pPr>
            <w:r>
              <w:rPr>
                <w:rFonts w:ascii="Times New Roman" w:hAnsi="Times New Roman"/>
                <w:sz w:val="24"/>
              </w:rPr>
              <w:t xml:space="preserve">Несоответствие характеристик транспортного средства, используемого для осуществления перевозок пассажиров, характеристикам, указанным в карте маршрута регулярных перевозок (за исключением характеристик, несоответствие которых отнесено к нарушениям ТК-4, ТК-5, ТК-6) </w:t>
            </w:r>
          </w:p>
        </w:tc>
        <w:tc>
          <w:tcPr>
            <w:tcW w:type="dxa" w:w="2693"/>
            <w:gridSpan w:val="3"/>
            <w:tcBorders>
              <w:top w:color="000000" w:sz="3" w:val="single"/>
              <w:left w:color="000000" w:sz="3" w:val="single"/>
              <w:bottom w:color="000000" w:sz="3" w:val="single"/>
              <w:right w:color="000000" w:sz="3" w:val="single"/>
            </w:tcBorders>
            <w:tcMar>
              <w:top w:type="dxa" w:w="0"/>
              <w:left w:type="dxa" w:w="0"/>
              <w:bottom w:type="dxa" w:w="0"/>
              <w:right w:type="dxa" w:w="0"/>
            </w:tcMar>
          </w:tcPr>
          <w:p w14:paraId="06040000">
            <w:pPr>
              <w:pStyle w:val="Style_4"/>
              <w:rPr>
                <w:rFonts w:ascii="Times New Roman" w:hAnsi="Times New Roman"/>
                <w:sz w:val="24"/>
              </w:rPr>
            </w:pPr>
            <w:r>
              <w:rPr>
                <w:rFonts w:ascii="Times New Roman" w:hAnsi="Times New Roman"/>
                <w:sz w:val="24"/>
              </w:rPr>
              <w:t xml:space="preserve">В отношении каждого транспортного средства, если картой маршрута регулярных перевозок предусмотрены требования к характеристикам транспортных средств, в соответствии подп.7  п.3 </w:t>
            </w:r>
            <w:r>
              <w:rPr>
                <w:rFonts w:ascii="Times New Roman" w:hAnsi="Times New Roman"/>
                <w:b w:val="1"/>
                <w:sz w:val="24"/>
              </w:rPr>
              <w:t>приложения № 6</w:t>
            </w:r>
            <w:r>
              <w:rPr>
                <w:rFonts w:ascii="Times New Roman" w:hAnsi="Times New Roman"/>
                <w:sz w:val="24"/>
              </w:rPr>
              <w:t xml:space="preserve"> к Договору</w:t>
            </w:r>
          </w:p>
        </w:tc>
        <w:tc>
          <w:tcPr>
            <w:tcW w:type="dxa" w:w="3118"/>
            <w:tcBorders>
              <w:top w:color="000000" w:sz="3" w:val="single"/>
              <w:left w:color="000000" w:sz="3" w:val="single"/>
              <w:bottom w:color="000000" w:sz="3" w:val="single"/>
              <w:right w:color="000000" w:sz="3" w:val="single"/>
            </w:tcBorders>
            <w:tcMar>
              <w:top w:type="dxa" w:w="0"/>
              <w:left w:type="dxa" w:w="0"/>
              <w:bottom w:type="dxa" w:w="0"/>
              <w:right w:type="dxa" w:w="0"/>
            </w:tcMar>
          </w:tcPr>
          <w:p w14:paraId="07040000">
            <w:pPr>
              <w:widowControl w:val="0"/>
              <w:ind/>
              <w:jc w:val="center"/>
            </w:pPr>
            <w:r>
              <w:t>10% от установленного количества графиков (выходов)</w:t>
            </w:r>
          </w:p>
        </w:tc>
      </w:tr>
      <w:tr>
        <w:trPr>
          <w:trHeight w:hRule="atLeast" w:val="20"/>
        </w:trPr>
        <w:tc>
          <w:tcPr>
            <w:tcW w:type="dxa" w:w="993"/>
            <w:gridSpan w:val="2"/>
            <w:tcBorders>
              <w:top w:color="000000" w:sz="3" w:val="single"/>
              <w:left w:color="000000" w:sz="3" w:val="single"/>
              <w:bottom w:color="000000" w:sz="3" w:val="single"/>
              <w:right w:color="000000" w:sz="3" w:val="single"/>
            </w:tcBorders>
            <w:tcMar>
              <w:top w:type="dxa" w:w="0"/>
              <w:left w:type="dxa" w:w="0"/>
              <w:bottom w:type="dxa" w:w="0"/>
              <w:right w:type="dxa" w:w="0"/>
            </w:tcMar>
          </w:tcPr>
          <w:p w14:paraId="08040000">
            <w:pPr>
              <w:pStyle w:val="Style_4"/>
              <w:rPr>
                <w:rFonts w:ascii="Times New Roman" w:hAnsi="Times New Roman"/>
                <w:sz w:val="24"/>
              </w:rPr>
            </w:pPr>
            <w:r>
              <w:rPr>
                <w:rFonts w:ascii="Times New Roman" w:hAnsi="Times New Roman"/>
                <w:sz w:val="24"/>
              </w:rPr>
              <w:t>ТК-10</w:t>
            </w:r>
          </w:p>
        </w:tc>
        <w:tc>
          <w:tcPr>
            <w:tcW w:type="dxa" w:w="3827"/>
            <w:tcBorders>
              <w:top w:color="000000" w:sz="3" w:val="single"/>
              <w:left w:color="000000" w:sz="3" w:val="single"/>
              <w:bottom w:color="000000" w:sz="3" w:val="single"/>
              <w:right w:color="000000" w:sz="3" w:val="single"/>
            </w:tcBorders>
            <w:tcMar>
              <w:top w:type="dxa" w:w="0"/>
              <w:left w:type="dxa" w:w="0"/>
              <w:bottom w:type="dxa" w:w="0"/>
              <w:right w:type="dxa" w:w="0"/>
            </w:tcMar>
          </w:tcPr>
          <w:p w14:paraId="09040000">
            <w:pPr>
              <w:pStyle w:val="Style_4"/>
              <w:rPr>
                <w:rFonts w:ascii="Times New Roman" w:hAnsi="Times New Roman"/>
                <w:sz w:val="24"/>
              </w:rPr>
            </w:pPr>
            <w:r>
              <w:rPr>
                <w:rFonts w:ascii="Times New Roman" w:hAnsi="Times New Roman"/>
                <w:sz w:val="24"/>
              </w:rPr>
              <w:t>Нарушения требований к использованию оборудования системы безналичной оплаты проезда</w:t>
            </w:r>
          </w:p>
        </w:tc>
        <w:tc>
          <w:tcPr>
            <w:tcW w:type="dxa" w:w="2693"/>
            <w:gridSpan w:val="3"/>
            <w:tcBorders>
              <w:top w:color="000000" w:sz="3" w:val="single"/>
              <w:left w:color="000000" w:sz="3" w:val="single"/>
              <w:bottom w:color="000000" w:sz="3" w:val="single"/>
              <w:right w:color="000000" w:sz="3" w:val="single"/>
            </w:tcBorders>
            <w:tcMar>
              <w:top w:type="dxa" w:w="0"/>
              <w:left w:type="dxa" w:w="0"/>
              <w:bottom w:type="dxa" w:w="0"/>
              <w:right w:type="dxa" w:w="0"/>
            </w:tcMar>
          </w:tcPr>
          <w:p w14:paraId="0A040000">
            <w:pPr>
              <w:pStyle w:val="Style_4"/>
              <w:rPr>
                <w:rFonts w:ascii="Times New Roman" w:hAnsi="Times New Roman"/>
                <w:sz w:val="24"/>
              </w:rPr>
            </w:pPr>
            <w:r>
              <w:rPr>
                <w:rFonts w:ascii="Times New Roman" w:hAnsi="Times New Roman"/>
                <w:sz w:val="24"/>
              </w:rPr>
              <w:t xml:space="preserve">В отношении каждого транспортного средства, в соответствии с подп.8 п.3 </w:t>
            </w:r>
            <w:r>
              <w:rPr>
                <w:rFonts w:ascii="Times New Roman" w:hAnsi="Times New Roman"/>
                <w:b w:val="1"/>
                <w:sz w:val="24"/>
              </w:rPr>
              <w:t>приложения № 6</w:t>
            </w:r>
            <w:r>
              <w:rPr>
                <w:rFonts w:ascii="Times New Roman" w:hAnsi="Times New Roman"/>
                <w:sz w:val="24"/>
              </w:rPr>
              <w:t xml:space="preserve"> к Договору</w:t>
            </w:r>
          </w:p>
        </w:tc>
        <w:tc>
          <w:tcPr>
            <w:tcW w:type="dxa" w:w="3118"/>
            <w:tcBorders>
              <w:top w:color="000000" w:sz="3" w:val="single"/>
              <w:left w:color="000000" w:sz="3" w:val="single"/>
              <w:bottom w:color="000000" w:sz="3" w:val="single"/>
              <w:right w:color="000000" w:sz="3" w:val="single"/>
            </w:tcBorders>
            <w:tcMar>
              <w:top w:type="dxa" w:w="0"/>
              <w:left w:type="dxa" w:w="0"/>
              <w:bottom w:type="dxa" w:w="0"/>
              <w:right w:type="dxa" w:w="0"/>
            </w:tcMar>
          </w:tcPr>
          <w:p w14:paraId="0B040000">
            <w:pPr>
              <w:pStyle w:val="Style_4"/>
              <w:widowControl w:val="1"/>
              <w:ind/>
              <w:jc w:val="center"/>
              <w:rPr>
                <w:rFonts w:ascii="Times New Roman" w:hAnsi="Times New Roman"/>
                <w:sz w:val="24"/>
              </w:rPr>
            </w:pPr>
            <w:r>
              <w:rPr>
                <w:rFonts w:ascii="Times New Roman" w:hAnsi="Times New Roman"/>
                <w:sz w:val="24"/>
              </w:rPr>
              <w:t>0</w:t>
            </w:r>
          </w:p>
        </w:tc>
      </w:tr>
      <w:tr>
        <w:tc>
          <w:tcPr>
            <w:tcW w:type="dxa" w:w="170"/>
            <w:tcMar>
              <w:left w:type="dxa" w:w="10"/>
              <w:right w:type="dxa" w:w="10"/>
            </w:tcMar>
          </w:tcPr>
          <w:p/>
        </w:tc>
        <w:tc>
          <w:tcPr>
            <w:tcW w:type="dxa" w:w="5377"/>
            <w:gridSpan w:val="3"/>
            <w:shd w:fill="auto" w:val="clear"/>
            <w:tcMar>
              <w:left w:type="dxa" w:w="10"/>
              <w:right w:type="dxa" w:w="10"/>
            </w:tcMar>
          </w:tcPr>
          <w:p w14:paraId="0C040000">
            <w:pPr>
              <w:pStyle w:val="Style_8"/>
              <w:rPr>
                <w:rFonts w:ascii="Times New Roman" w:hAnsi="Times New Roman"/>
                <w:sz w:val="24"/>
              </w:rPr>
            </w:pPr>
          </w:p>
        </w:tc>
        <w:tc>
          <w:tcPr>
            <w:tcW w:type="dxa" w:w="135"/>
            <w:shd w:fill="auto" w:val="clear"/>
            <w:tcMar>
              <w:left w:type="dxa" w:w="10"/>
              <w:right w:type="dxa" w:w="10"/>
            </w:tcMar>
          </w:tcPr>
          <w:p w14:paraId="0D040000">
            <w:pPr>
              <w:pStyle w:val="Style_2"/>
            </w:pPr>
          </w:p>
        </w:tc>
        <w:tc>
          <w:tcPr>
            <w:tcW w:type="dxa" w:w="1831"/>
            <w:tcMar>
              <w:left w:type="dxa" w:w="10"/>
              <w:right w:type="dxa" w:w="10"/>
            </w:tcMar>
          </w:tcPr>
          <w:p/>
        </w:tc>
        <w:tc>
          <w:tcPr>
            <w:tcW w:type="dxa" w:w="3118"/>
            <w:tcMar>
              <w:left w:type="dxa" w:w="10"/>
              <w:right w:type="dxa" w:w="10"/>
            </w:tcMar>
          </w:tcPr>
          <w:p/>
        </w:tc>
      </w:tr>
    </w:tbl>
    <w:p w14:paraId="0E040000">
      <w:pPr>
        <w:widowControl w:val="1"/>
        <w:ind w:firstLine="851" w:left="-284"/>
        <w:jc w:val="both"/>
        <w:rPr>
          <w:b w:val="1"/>
        </w:rPr>
      </w:pPr>
    </w:p>
    <w:p w14:paraId="0F040000">
      <w:pPr>
        <w:widowControl w:val="1"/>
        <w:ind w:firstLine="851" w:left="-284"/>
        <w:jc w:val="both"/>
        <w:rPr>
          <w:b w:val="1"/>
        </w:rPr>
      </w:pPr>
    </w:p>
    <w:p w14:paraId="10040000">
      <w:pPr>
        <w:widowControl w:val="1"/>
        <w:ind w:firstLine="851" w:left="-284"/>
        <w:jc w:val="both"/>
        <w:rPr>
          <w:b w:val="1"/>
        </w:rPr>
      </w:pPr>
    </w:p>
    <w:p w14:paraId="11040000">
      <w:pPr>
        <w:widowControl w:val="1"/>
        <w:ind w:firstLine="851" w:left="-284"/>
        <w:jc w:val="both"/>
        <w:rPr>
          <w:b w:val="1"/>
        </w:rPr>
      </w:pPr>
    </w:p>
    <w:p w14:paraId="12040000">
      <w:pPr>
        <w:widowControl w:val="1"/>
        <w:ind w:firstLine="851" w:left="-284"/>
        <w:jc w:val="both"/>
        <w:rPr>
          <w:b w:val="1"/>
        </w:rPr>
      </w:pPr>
    </w:p>
    <w:p w14:paraId="13040000">
      <w:pPr>
        <w:widowControl w:val="1"/>
        <w:ind w:firstLine="851" w:left="-284"/>
        <w:jc w:val="both"/>
        <w:rPr>
          <w:b w:val="1"/>
        </w:rPr>
      </w:pPr>
    </w:p>
    <w:p w14:paraId="14040000">
      <w:pPr>
        <w:widowControl w:val="1"/>
        <w:ind w:firstLine="851" w:left="-284"/>
        <w:jc w:val="both"/>
        <w:rPr>
          <w:b w:val="1"/>
        </w:rPr>
      </w:pPr>
    </w:p>
    <w:p w14:paraId="15040000">
      <w:pPr>
        <w:widowControl w:val="1"/>
        <w:ind w:firstLine="851" w:left="-284"/>
        <w:jc w:val="both"/>
        <w:rPr>
          <w:b w:val="1"/>
        </w:rPr>
      </w:pPr>
    </w:p>
    <w:p w14:paraId="16040000">
      <w:pPr>
        <w:widowControl w:val="1"/>
        <w:ind w:firstLine="851" w:left="-284"/>
        <w:jc w:val="both"/>
        <w:rPr>
          <w:b w:val="1"/>
        </w:rPr>
      </w:pPr>
    </w:p>
    <w:p w14:paraId="17040000">
      <w:pPr>
        <w:widowControl w:val="1"/>
        <w:ind w:firstLine="851" w:left="-284"/>
        <w:jc w:val="both"/>
        <w:rPr>
          <w:b w:val="1"/>
        </w:rPr>
      </w:pPr>
    </w:p>
    <w:p w14:paraId="18040000">
      <w:pPr>
        <w:widowControl w:val="1"/>
        <w:ind w:firstLine="851" w:left="-284"/>
        <w:jc w:val="both"/>
        <w:rPr>
          <w:b w:val="1"/>
        </w:rPr>
      </w:pPr>
    </w:p>
    <w:p w14:paraId="19040000">
      <w:pPr>
        <w:widowControl w:val="1"/>
        <w:ind w:firstLine="851" w:left="-284"/>
        <w:jc w:val="both"/>
        <w:rPr>
          <w:b w:val="1"/>
        </w:rPr>
      </w:pPr>
    </w:p>
    <w:p w14:paraId="1A040000">
      <w:pPr>
        <w:widowControl w:val="1"/>
        <w:ind w:firstLine="851" w:left="-284"/>
        <w:jc w:val="both"/>
        <w:rPr>
          <w:b w:val="1"/>
        </w:rPr>
      </w:pPr>
    </w:p>
    <w:p w14:paraId="1B040000">
      <w:pPr>
        <w:widowControl w:val="1"/>
        <w:ind w:firstLine="851" w:left="-284"/>
        <w:jc w:val="both"/>
        <w:rPr>
          <w:b w:val="1"/>
        </w:rPr>
      </w:pPr>
    </w:p>
    <w:p w14:paraId="1C040000">
      <w:pPr>
        <w:widowControl w:val="1"/>
        <w:ind w:firstLine="851" w:left="-284"/>
        <w:jc w:val="both"/>
        <w:rPr>
          <w:b w:val="1"/>
        </w:rPr>
      </w:pPr>
    </w:p>
    <w:p w14:paraId="1D040000">
      <w:pPr>
        <w:widowControl w:val="1"/>
        <w:ind w:firstLine="851" w:left="-284"/>
        <w:jc w:val="both"/>
        <w:rPr>
          <w:b w:val="1"/>
        </w:rPr>
      </w:pPr>
    </w:p>
    <w:p w14:paraId="1E040000">
      <w:pPr>
        <w:widowControl w:val="1"/>
        <w:ind w:firstLine="851" w:left="-284"/>
        <w:jc w:val="both"/>
        <w:rPr>
          <w:b w:val="1"/>
        </w:rPr>
      </w:pPr>
    </w:p>
    <w:p w14:paraId="1F040000">
      <w:pPr>
        <w:widowControl w:val="1"/>
        <w:ind w:firstLine="851" w:left="-284"/>
        <w:jc w:val="both"/>
        <w:rPr>
          <w:b w:val="1"/>
        </w:rPr>
      </w:pPr>
    </w:p>
    <w:p w14:paraId="20040000">
      <w:pPr>
        <w:widowControl w:val="1"/>
        <w:ind w:firstLine="851" w:left="-284"/>
        <w:jc w:val="both"/>
        <w:rPr>
          <w:b w:val="1"/>
        </w:rPr>
      </w:pPr>
    </w:p>
    <w:p w14:paraId="21040000">
      <w:pPr>
        <w:widowControl w:val="1"/>
        <w:ind w:firstLine="851" w:left="-284"/>
        <w:jc w:val="both"/>
        <w:rPr>
          <w:b w:val="1"/>
        </w:rPr>
      </w:pPr>
    </w:p>
    <w:p w14:paraId="22040000">
      <w:pPr>
        <w:widowControl w:val="1"/>
        <w:ind w:firstLine="851" w:left="-284"/>
        <w:jc w:val="both"/>
        <w:rPr>
          <w:b w:val="1"/>
        </w:rPr>
      </w:pPr>
    </w:p>
    <w:p w14:paraId="23040000">
      <w:pPr>
        <w:widowControl w:val="1"/>
        <w:ind w:firstLine="851" w:left="-284"/>
        <w:jc w:val="both"/>
        <w:rPr>
          <w:b w:val="1"/>
        </w:rPr>
      </w:pPr>
    </w:p>
    <w:p w14:paraId="24040000">
      <w:pPr>
        <w:widowControl w:val="1"/>
        <w:ind w:firstLine="851" w:left="-284"/>
        <w:jc w:val="both"/>
        <w:rPr>
          <w:b w:val="1"/>
        </w:rPr>
      </w:pPr>
    </w:p>
    <w:tbl>
      <w:tblPr>
        <w:tblStyle w:val="Style_6"/>
        <w:tblW w:type="auto" w:w="0"/>
        <w:tblInd w:type="dxa" w:w="-280"/>
        <w:tblLayout w:type="fixed"/>
        <w:tblCellMar>
          <w:left w:type="dxa" w:w="10"/>
          <w:right w:type="dxa" w:w="10"/>
        </w:tblCellMar>
      </w:tblPr>
      <w:tblGrid>
        <w:gridCol w:w="4968"/>
        <w:gridCol w:w="5663"/>
      </w:tblGrid>
      <w:tr>
        <w:tc>
          <w:tcPr>
            <w:tcW w:type="dxa" w:w="4968"/>
            <w:shd w:fill="auto" w:val="clear"/>
            <w:tcMar>
              <w:left w:type="dxa" w:w="10"/>
              <w:right w:type="dxa" w:w="10"/>
            </w:tcMar>
          </w:tcPr>
          <w:p w14:paraId="25040000">
            <w:pPr>
              <w:pStyle w:val="Style_8"/>
              <w:rPr>
                <w:rFonts w:ascii="Times New Roman" w:hAnsi="Times New Roman"/>
                <w:sz w:val="24"/>
              </w:rPr>
            </w:pPr>
          </w:p>
          <w:p w14:paraId="26040000">
            <w:pPr>
              <w:pStyle w:val="Style_8"/>
              <w:rPr>
                <w:rFonts w:ascii="Times New Roman" w:hAnsi="Times New Roman"/>
                <w:sz w:val="24"/>
              </w:rPr>
            </w:pPr>
            <w:r>
              <w:rPr>
                <w:rFonts w:ascii="Times New Roman" w:hAnsi="Times New Roman"/>
                <w:sz w:val="24"/>
              </w:rPr>
              <w:t xml:space="preserve">От Заказчика:  </w:t>
            </w:r>
          </w:p>
          <w:p w14:paraId="27040000">
            <w:pPr>
              <w:pStyle w:val="Style_8"/>
              <w:rPr>
                <w:rFonts w:ascii="Times New Roman" w:hAnsi="Times New Roman"/>
                <w:sz w:val="24"/>
              </w:rPr>
            </w:pPr>
            <w:r>
              <w:rPr>
                <w:rFonts w:ascii="Times New Roman" w:hAnsi="Times New Roman"/>
                <w:sz w:val="24"/>
              </w:rPr>
              <w:t>Начальник УТ г.Таганрога</w:t>
            </w:r>
          </w:p>
          <w:p w14:paraId="28040000">
            <w:pPr>
              <w:pStyle w:val="Style_8"/>
              <w:rPr>
                <w:rFonts w:ascii="Times New Roman" w:hAnsi="Times New Roman"/>
                <w:sz w:val="24"/>
              </w:rPr>
            </w:pPr>
          </w:p>
          <w:p w14:paraId="29040000">
            <w:pPr>
              <w:pStyle w:val="Style_8"/>
              <w:rPr>
                <w:rFonts w:ascii="Times New Roman" w:hAnsi="Times New Roman"/>
                <w:sz w:val="24"/>
              </w:rPr>
            </w:pPr>
            <w:r>
              <w:rPr>
                <w:rFonts w:ascii="Times New Roman" w:hAnsi="Times New Roman"/>
                <w:sz w:val="24"/>
              </w:rPr>
              <w:t>______________________/М.А. Ковалев/</w:t>
            </w:r>
          </w:p>
          <w:p w14:paraId="2A040000">
            <w:pPr>
              <w:pStyle w:val="Style_8"/>
              <w:rPr>
                <w:rFonts w:ascii="Times New Roman" w:hAnsi="Times New Roman"/>
                <w:sz w:val="24"/>
              </w:rPr>
            </w:pPr>
          </w:p>
        </w:tc>
        <w:tc>
          <w:tcPr>
            <w:tcW w:type="dxa" w:w="5663"/>
            <w:shd w:fill="auto" w:val="clear"/>
            <w:tcMar>
              <w:left w:type="dxa" w:w="10"/>
              <w:right w:type="dxa" w:w="10"/>
            </w:tcMar>
          </w:tcPr>
          <w:p w14:paraId="2B040000">
            <w:pPr>
              <w:pStyle w:val="Style_8"/>
              <w:rPr>
                <w:rFonts w:ascii="Times New Roman" w:hAnsi="Times New Roman"/>
                <w:sz w:val="24"/>
              </w:rPr>
            </w:pPr>
          </w:p>
          <w:p w14:paraId="2C040000">
            <w:pPr>
              <w:pStyle w:val="Style_8"/>
              <w:rPr>
                <w:rFonts w:ascii="Times New Roman" w:hAnsi="Times New Roman"/>
                <w:sz w:val="24"/>
              </w:rPr>
            </w:pPr>
            <w:r>
              <w:rPr>
                <w:rFonts w:ascii="Times New Roman" w:hAnsi="Times New Roman"/>
                <w:sz w:val="24"/>
              </w:rPr>
              <w:t xml:space="preserve">От Подрядчика: </w:t>
            </w:r>
          </w:p>
          <w:p w14:paraId="2D040000">
            <w:pPr>
              <w:pStyle w:val="Style_8"/>
              <w:rPr>
                <w:rFonts w:ascii="Times New Roman" w:hAnsi="Times New Roman"/>
                <w:sz w:val="24"/>
              </w:rPr>
            </w:pPr>
          </w:p>
          <w:p w14:paraId="2E040000">
            <w:pPr>
              <w:pStyle w:val="Style_8"/>
              <w:rPr>
                <w:rFonts w:ascii="Times New Roman" w:hAnsi="Times New Roman"/>
                <w:sz w:val="24"/>
              </w:rPr>
            </w:pPr>
          </w:p>
          <w:p w14:paraId="2F040000">
            <w:pPr>
              <w:pStyle w:val="Style_8"/>
              <w:rPr>
                <w:rFonts w:ascii="Times New Roman" w:hAnsi="Times New Roman"/>
                <w:sz w:val="24"/>
              </w:rPr>
            </w:pPr>
            <w:r>
              <w:rPr>
                <w:rFonts w:ascii="Times New Roman" w:hAnsi="Times New Roman"/>
                <w:sz w:val="24"/>
              </w:rPr>
              <w:t>________________/</w:t>
            </w:r>
            <w:r>
              <w:rPr>
                <w:rFonts w:ascii="Times New Roman" w:hAnsi="Times New Roman"/>
                <w:sz w:val="24"/>
              </w:rPr>
              <w:t>______________</w:t>
            </w:r>
            <w:r>
              <w:rPr>
                <w:rFonts w:ascii="Times New Roman" w:hAnsi="Times New Roman"/>
                <w:sz w:val="24"/>
              </w:rPr>
              <w:t>/</w:t>
            </w:r>
          </w:p>
          <w:p w14:paraId="30040000">
            <w:pPr>
              <w:pStyle w:val="Style_8"/>
              <w:rPr>
                <w:rFonts w:ascii="Times New Roman" w:hAnsi="Times New Roman"/>
                <w:sz w:val="24"/>
              </w:rPr>
            </w:pPr>
          </w:p>
          <w:p w14:paraId="31040000">
            <w:pPr>
              <w:pStyle w:val="Style_8"/>
              <w:rPr>
                <w:rFonts w:ascii="Times New Roman" w:hAnsi="Times New Roman"/>
                <w:sz w:val="24"/>
              </w:rPr>
            </w:pPr>
          </w:p>
        </w:tc>
      </w:tr>
    </w:tbl>
    <w:p w14:paraId="32040000">
      <w:pPr>
        <w:widowControl w:val="1"/>
        <w:ind/>
        <w:jc w:val="both"/>
        <w:rPr>
          <w:b w:val="1"/>
        </w:rPr>
      </w:pPr>
    </w:p>
    <w:p w14:paraId="33040000">
      <w:pPr>
        <w:widowControl w:val="1"/>
        <w:ind/>
        <w:jc w:val="both"/>
        <w:rPr>
          <w:b w:val="1"/>
        </w:rPr>
      </w:pPr>
    </w:p>
    <w:p w14:paraId="34040000">
      <w:pPr>
        <w:widowControl w:val="1"/>
        <w:ind w:firstLine="710" w:left="-284"/>
        <w:jc w:val="right"/>
      </w:pPr>
    </w:p>
    <w:p w14:paraId="35040000"/>
    <w:p w14:paraId="36040000">
      <w:pPr>
        <w:widowControl w:val="1"/>
        <w:ind w:firstLine="710" w:left="-284"/>
        <w:jc w:val="right"/>
      </w:pPr>
      <w:r>
        <w:t>Приложение № 6 к Договору</w:t>
      </w:r>
    </w:p>
    <w:p w14:paraId="37040000">
      <w:pPr>
        <w:widowControl w:val="1"/>
        <w:spacing w:after="120" w:before="120"/>
        <w:ind/>
        <w:jc w:val="center"/>
        <w:rPr>
          <w:b w:val="1"/>
        </w:rPr>
      </w:pPr>
      <w:bookmarkStart w:id="4" w:name="Par2948"/>
      <w:bookmarkEnd w:id="4"/>
      <w:r>
        <w:rPr>
          <w:b w:val="1"/>
        </w:rPr>
        <w:t>Изменение параметров маршрутов</w:t>
      </w:r>
    </w:p>
    <w:p w14:paraId="38040000">
      <w:pPr>
        <w:widowControl w:val="1"/>
        <w:ind w:firstLine="567"/>
        <w:jc w:val="both"/>
      </w:pPr>
      <w:r>
        <w:t>1. Изменение параметров маршрутов (</w:t>
      </w:r>
      <w:r>
        <w:rPr>
          <w:b w:val="1"/>
        </w:rPr>
        <w:t>приложение № 2</w:t>
      </w:r>
      <w:r>
        <w:t xml:space="preserve"> к Договору) на срок, превышающий 30 календарных дней устанавливается дополнительным соглашением к Договору (далее – Дополнительное соглашение) в соответствии с действующим законодательством РФ.</w:t>
      </w:r>
    </w:p>
    <w:p w14:paraId="39040000">
      <w:pPr>
        <w:widowControl w:val="1"/>
        <w:ind w:firstLine="567"/>
        <w:jc w:val="both"/>
      </w:pPr>
      <w:r>
        <w:t>2. Параметры маршрутов изменяются по предложению Заказчика. Не допускается изменение указанных параметров посредством включения в Договор дополнительных маршрутов.</w:t>
      </w:r>
    </w:p>
    <w:p w14:paraId="3A040000">
      <w:pPr>
        <w:widowControl w:val="1"/>
        <w:ind w:firstLine="567"/>
        <w:jc w:val="both"/>
      </w:pPr>
      <w:r>
        <w:t xml:space="preserve">3. Заказчик направляет </w:t>
      </w:r>
      <w:r>
        <w:rPr>
          <w:b w:val="1"/>
        </w:rPr>
        <w:t>по электронной почте</w:t>
      </w:r>
      <w:r>
        <w:t xml:space="preserve"> проект Дополнительного соглашения на согласование Подрядчику.</w:t>
      </w:r>
    </w:p>
    <w:p w14:paraId="3B040000">
      <w:pPr>
        <w:widowControl w:val="1"/>
        <w:ind w:firstLine="567"/>
        <w:jc w:val="both"/>
      </w:pPr>
      <w:r>
        <w:t>4. Подрядчик в течение 2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14:paraId="3C040000">
      <w:pPr>
        <w:widowControl w:val="1"/>
        <w:ind w:firstLine="567"/>
        <w:jc w:val="both"/>
      </w:pPr>
      <w:r>
        <w:t xml:space="preserve">5. Согласованное Дополнительное соглашение </w:t>
      </w:r>
      <w:r>
        <w:rPr>
          <w:shd w:themeFill="background1" w:val="clear"/>
        </w:rPr>
        <w:t>заключается в простой письменной форме.</w:t>
      </w:r>
    </w:p>
    <w:p w14:paraId="3D040000">
      <w:pPr>
        <w:widowControl w:val="1"/>
        <w:ind w:firstLine="567"/>
        <w:jc w:val="both"/>
      </w:pPr>
      <w:r>
        <w:t xml:space="preserve">6. Стороны урегулируют разногласия в порядке, предусмотренном разделом 8 Договора. </w:t>
      </w:r>
    </w:p>
    <w:p w14:paraId="3E040000">
      <w:pPr>
        <w:widowControl w:val="1"/>
        <w:ind w:firstLine="567"/>
        <w:jc w:val="both"/>
      </w:pPr>
      <w:r>
        <w:t>7.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p>
    <w:p w14:paraId="3F040000">
      <w:pPr>
        <w:widowControl w:val="1"/>
        <w:ind/>
        <w:jc w:val="both"/>
      </w:pPr>
      <w:r>
        <w:tab/>
      </w:r>
      <w:r>
        <w:t>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 п.;</w:t>
      </w:r>
    </w:p>
    <w:p w14:paraId="40040000">
      <w:pPr>
        <w:widowControl w:val="1"/>
        <w:ind/>
        <w:jc w:val="both"/>
      </w:pPr>
      <w:r>
        <w:tab/>
      </w:r>
      <w:r>
        <w:t>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14:paraId="41040000">
      <w:pPr>
        <w:widowControl w:val="1"/>
        <w:ind/>
        <w:jc w:val="both"/>
      </w:pPr>
      <w:r>
        <w:tab/>
      </w:r>
      <w:r>
        <w:t>8. При наступлении обстоятельств, предусмотренных подпунктом 1 пункта 7 настоящего Порядка, Подрядчик вправе, предварительно уведомив об этом ДС Заказчика, Заказчика, самостоятельно изменить маршрут и продолжить перевозки по измененному маршруту до получения указания ДС или Заказчика. После получения указания ДС или Заказчика Подрядчик обязан следовать этому указанию.</w:t>
      </w:r>
    </w:p>
    <w:p w14:paraId="42040000">
      <w:pPr>
        <w:widowControl w:val="1"/>
        <w:ind/>
        <w:jc w:val="both"/>
      </w:pPr>
      <w:r>
        <w:tab/>
      </w:r>
      <w:r>
        <w:t xml:space="preserve">9. Перевод транспортных средств Подрядчика на временный маршрут осуществляется по указанию ДС или Заказчика. При этом количество транспортных средств, переводимых на временный маршрут, не может превышать количества транспортных средств, предусмотренного </w:t>
      </w:r>
      <w:r>
        <w:rPr>
          <w:b w:val="1"/>
        </w:rPr>
        <w:t xml:space="preserve">приложением № 2 </w:t>
      </w:r>
      <w:r>
        <w:t>к Договору.</w:t>
      </w:r>
    </w:p>
    <w:p w14:paraId="43040000">
      <w:pPr>
        <w:widowControl w:val="1"/>
        <w:ind/>
        <w:jc w:val="both"/>
        <w:rPr>
          <w:i w:val="1"/>
        </w:rPr>
      </w:pPr>
    </w:p>
    <w:p w14:paraId="44040000">
      <w:pPr>
        <w:widowControl w:val="1"/>
        <w:ind/>
        <w:jc w:val="both"/>
      </w:pPr>
      <w:r>
        <w:rPr>
          <w:i w:val="1"/>
        </w:rPr>
        <w:t>(функционирование ДС будет осуществляться с момента создания данной службы Заказчиком)</w:t>
      </w:r>
    </w:p>
    <w:p w14:paraId="45040000"/>
    <w:p w14:paraId="46040000">
      <w:pPr>
        <w:pStyle w:val="Style_2"/>
        <w:widowControl w:val="1"/>
        <w:ind w:firstLine="708"/>
        <w:jc w:val="both"/>
        <w:rPr>
          <w:b w:val="1"/>
        </w:rPr>
      </w:pPr>
    </w:p>
    <w:p w14:paraId="47040000">
      <w:pPr>
        <w:widowControl w:val="1"/>
        <w:ind/>
        <w:jc w:val="both"/>
        <w:rPr>
          <w:b w:val="1"/>
        </w:rPr>
      </w:pPr>
    </w:p>
    <w:tbl>
      <w:tblPr>
        <w:tblStyle w:val="Style_6"/>
        <w:tblW w:type="auto" w:w="0"/>
        <w:tblInd w:type="dxa" w:w="-280"/>
        <w:tblLayout w:type="fixed"/>
        <w:tblCellMar>
          <w:left w:type="dxa" w:w="10"/>
          <w:right w:type="dxa" w:w="10"/>
        </w:tblCellMar>
      </w:tblPr>
      <w:tblGrid>
        <w:gridCol w:w="4968"/>
        <w:gridCol w:w="5663"/>
      </w:tblGrid>
      <w:tr>
        <w:tc>
          <w:tcPr>
            <w:tcW w:type="dxa" w:w="4968"/>
            <w:shd w:fill="auto" w:val="clear"/>
            <w:tcMar>
              <w:left w:type="dxa" w:w="10"/>
              <w:right w:type="dxa" w:w="10"/>
            </w:tcMar>
          </w:tcPr>
          <w:p w14:paraId="48040000">
            <w:pPr>
              <w:pStyle w:val="Style_8"/>
              <w:rPr>
                <w:rFonts w:ascii="Times New Roman" w:hAnsi="Times New Roman"/>
                <w:sz w:val="24"/>
              </w:rPr>
            </w:pPr>
          </w:p>
          <w:p w14:paraId="49040000">
            <w:pPr>
              <w:pStyle w:val="Style_8"/>
              <w:rPr>
                <w:rFonts w:ascii="Times New Roman" w:hAnsi="Times New Roman"/>
                <w:sz w:val="24"/>
              </w:rPr>
            </w:pPr>
          </w:p>
          <w:p w14:paraId="4A040000">
            <w:pPr>
              <w:pStyle w:val="Style_8"/>
              <w:rPr>
                <w:rFonts w:ascii="Times New Roman" w:hAnsi="Times New Roman"/>
                <w:sz w:val="24"/>
              </w:rPr>
            </w:pPr>
            <w:r>
              <w:rPr>
                <w:rFonts w:ascii="Times New Roman" w:hAnsi="Times New Roman"/>
                <w:sz w:val="24"/>
              </w:rPr>
              <w:t xml:space="preserve">От Заказчика: </w:t>
            </w:r>
          </w:p>
          <w:p w14:paraId="4B040000">
            <w:pPr>
              <w:pStyle w:val="Style_8"/>
              <w:rPr>
                <w:rFonts w:ascii="Times New Roman" w:hAnsi="Times New Roman"/>
                <w:sz w:val="24"/>
              </w:rPr>
            </w:pPr>
            <w:r>
              <w:rPr>
                <w:rFonts w:ascii="Times New Roman" w:hAnsi="Times New Roman"/>
                <w:sz w:val="24"/>
              </w:rPr>
              <w:t>Начальник УТ г.Таганрог</w:t>
            </w:r>
          </w:p>
          <w:p w14:paraId="4C040000">
            <w:pPr>
              <w:pStyle w:val="Style_8"/>
              <w:rPr>
                <w:rFonts w:ascii="Times New Roman" w:hAnsi="Times New Roman"/>
                <w:sz w:val="24"/>
              </w:rPr>
            </w:pPr>
          </w:p>
          <w:p w14:paraId="4D040000">
            <w:pPr>
              <w:pStyle w:val="Style_8"/>
              <w:rPr>
                <w:rFonts w:ascii="Times New Roman" w:hAnsi="Times New Roman"/>
                <w:sz w:val="24"/>
              </w:rPr>
            </w:pPr>
            <w:r>
              <w:rPr>
                <w:rFonts w:ascii="Times New Roman" w:hAnsi="Times New Roman"/>
                <w:sz w:val="24"/>
              </w:rPr>
              <w:t>______________________/М.А. Ковалев/</w:t>
            </w:r>
          </w:p>
          <w:p w14:paraId="4E040000">
            <w:pPr>
              <w:pStyle w:val="Style_8"/>
              <w:rPr>
                <w:rFonts w:ascii="Times New Roman" w:hAnsi="Times New Roman"/>
                <w:sz w:val="24"/>
              </w:rPr>
            </w:pPr>
          </w:p>
        </w:tc>
        <w:tc>
          <w:tcPr>
            <w:tcW w:type="dxa" w:w="5663"/>
            <w:shd w:fill="auto" w:val="clear"/>
            <w:tcMar>
              <w:left w:type="dxa" w:w="10"/>
              <w:right w:type="dxa" w:w="10"/>
            </w:tcMar>
          </w:tcPr>
          <w:p w14:paraId="4F040000">
            <w:pPr>
              <w:pStyle w:val="Style_8"/>
              <w:rPr>
                <w:rFonts w:ascii="Times New Roman" w:hAnsi="Times New Roman"/>
                <w:sz w:val="24"/>
              </w:rPr>
            </w:pPr>
          </w:p>
          <w:p w14:paraId="50040000">
            <w:pPr>
              <w:pStyle w:val="Style_8"/>
              <w:rPr>
                <w:rFonts w:ascii="Times New Roman" w:hAnsi="Times New Roman"/>
                <w:sz w:val="24"/>
              </w:rPr>
            </w:pPr>
          </w:p>
          <w:p w14:paraId="51040000">
            <w:pPr>
              <w:pStyle w:val="Style_8"/>
              <w:rPr>
                <w:rFonts w:ascii="Times New Roman" w:hAnsi="Times New Roman"/>
                <w:sz w:val="24"/>
              </w:rPr>
            </w:pPr>
            <w:r>
              <w:rPr>
                <w:rFonts w:ascii="Times New Roman" w:hAnsi="Times New Roman"/>
                <w:sz w:val="24"/>
              </w:rPr>
              <w:t xml:space="preserve">От Подрядчика: </w:t>
            </w:r>
          </w:p>
          <w:p w14:paraId="52040000">
            <w:pPr>
              <w:pStyle w:val="Style_8"/>
              <w:rPr>
                <w:rFonts w:ascii="Times New Roman" w:hAnsi="Times New Roman"/>
                <w:sz w:val="24"/>
              </w:rPr>
            </w:pPr>
          </w:p>
          <w:p w14:paraId="53040000">
            <w:pPr>
              <w:pStyle w:val="Style_8"/>
              <w:rPr>
                <w:rFonts w:ascii="Times New Roman" w:hAnsi="Times New Roman"/>
                <w:sz w:val="24"/>
              </w:rPr>
            </w:pPr>
          </w:p>
          <w:p w14:paraId="54040000">
            <w:pPr>
              <w:pStyle w:val="Style_8"/>
              <w:rPr>
                <w:rFonts w:ascii="Times New Roman" w:hAnsi="Times New Roman"/>
                <w:sz w:val="24"/>
              </w:rPr>
            </w:pPr>
            <w:r>
              <w:rPr>
                <w:rFonts w:ascii="Times New Roman" w:hAnsi="Times New Roman"/>
                <w:sz w:val="24"/>
              </w:rPr>
              <w:t>_________________/____________</w:t>
            </w:r>
            <w:r>
              <w:rPr>
                <w:rFonts w:ascii="Times New Roman" w:hAnsi="Times New Roman"/>
                <w:sz w:val="24"/>
              </w:rPr>
              <w:t>/</w:t>
            </w:r>
          </w:p>
          <w:p w14:paraId="55040000">
            <w:pPr>
              <w:pStyle w:val="Style_8"/>
              <w:rPr>
                <w:rFonts w:ascii="Times New Roman" w:hAnsi="Times New Roman"/>
                <w:sz w:val="24"/>
              </w:rPr>
            </w:pPr>
          </w:p>
          <w:p w14:paraId="56040000">
            <w:pPr>
              <w:pStyle w:val="Style_8"/>
              <w:rPr>
                <w:rFonts w:ascii="Times New Roman" w:hAnsi="Times New Roman"/>
                <w:sz w:val="24"/>
              </w:rPr>
            </w:pPr>
          </w:p>
        </w:tc>
      </w:tr>
    </w:tbl>
    <w:p w14:paraId="57040000">
      <w:pPr>
        <w:sectPr>
          <w:footerReference r:id="rId4" w:type="default"/>
          <w:pgSz w:h="16838" w:orient="portrait" w:w="11906"/>
          <w:pgMar w:bottom="1134" w:footer="708" w:gutter="0" w:header="0" w:left="1276" w:right="851" w:top="851"/>
          <w:pgNumType w:start="1"/>
        </w:sectPr>
      </w:pPr>
    </w:p>
    <w:p w14:paraId="58040000">
      <w:pPr>
        <w:pStyle w:val="Style_4"/>
        <w:widowControl w:val="1"/>
        <w:ind/>
        <w:jc w:val="right"/>
        <w:outlineLvl w:val="1"/>
        <w:rPr>
          <w:rFonts w:ascii="Times New Roman" w:hAnsi="Times New Roman"/>
          <w:sz w:val="24"/>
        </w:rPr>
      </w:pPr>
      <w:r>
        <w:rPr>
          <w:rFonts w:ascii="Times New Roman" w:hAnsi="Times New Roman"/>
          <w:sz w:val="24"/>
        </w:rPr>
        <w:t>Приложение № 7 к Договору</w:t>
      </w:r>
    </w:p>
    <w:p w14:paraId="59040000">
      <w:pPr>
        <w:pStyle w:val="Style_9"/>
        <w:widowControl w:val="1"/>
        <w:ind/>
        <w:jc w:val="center"/>
        <w:rPr>
          <w:rFonts w:ascii="Times New Roman" w:hAnsi="Times New Roman"/>
          <w:sz w:val="24"/>
        </w:rPr>
      </w:pPr>
      <w:bookmarkStart w:id="5" w:name="Par2970"/>
      <w:bookmarkEnd w:id="5"/>
      <w:r>
        <w:rPr>
          <w:rFonts w:ascii="Times New Roman" w:hAnsi="Times New Roman"/>
          <w:sz w:val="24"/>
        </w:rPr>
        <w:t>ОТЧЕТ</w:t>
      </w:r>
    </w:p>
    <w:p w14:paraId="5A040000">
      <w:pPr>
        <w:pStyle w:val="Style_9"/>
        <w:widowControl w:val="1"/>
        <w:ind/>
        <w:jc w:val="center"/>
        <w:rPr>
          <w:rFonts w:ascii="Times New Roman" w:hAnsi="Times New Roman"/>
          <w:sz w:val="24"/>
        </w:rPr>
      </w:pPr>
      <w:r>
        <w:rPr>
          <w:rFonts w:ascii="Times New Roman" w:hAnsi="Times New Roman"/>
          <w:sz w:val="24"/>
        </w:rPr>
        <w:t>о собранной плате за проезд пассажиров и провоз багажа</w:t>
      </w:r>
    </w:p>
    <w:p w14:paraId="5B040000">
      <w:pPr>
        <w:pStyle w:val="Style_9"/>
        <w:widowControl w:val="1"/>
        <w:ind/>
        <w:jc w:val="center"/>
        <w:rPr>
          <w:rFonts w:ascii="Times New Roman" w:hAnsi="Times New Roman"/>
          <w:sz w:val="24"/>
        </w:rPr>
      </w:pPr>
      <w:r>
        <w:rPr>
          <w:rFonts w:ascii="Times New Roman" w:hAnsi="Times New Roman"/>
          <w:sz w:val="24"/>
        </w:rPr>
        <w:t>за период с «__» __________ ____ г. по «__» __________ ____ г.</w:t>
      </w:r>
    </w:p>
    <w:p w14:paraId="5C040000">
      <w:pPr>
        <w:pStyle w:val="Style_4"/>
        <w:widowControl w:val="1"/>
        <w:ind w:firstLine="540"/>
        <w:jc w:val="both"/>
        <w:rPr>
          <w:rFonts w:ascii="Times New Roman" w:hAnsi="Times New Roman"/>
          <w:sz w:val="24"/>
        </w:rPr>
      </w:pPr>
    </w:p>
    <w:tbl>
      <w:tblPr>
        <w:tblStyle w:val="Style_6"/>
        <w:tblW w:type="auto" w:w="0"/>
        <w:tblInd w:type="dxa" w:w="62"/>
        <w:tblLayout w:type="fixed"/>
        <w:tblCellMar>
          <w:top w:type="dxa" w:w="102"/>
          <w:left w:type="dxa" w:w="62"/>
          <w:bottom w:type="dxa" w:w="102"/>
          <w:right w:type="dxa" w:w="62"/>
        </w:tblCellMar>
      </w:tblPr>
      <w:tblGrid>
        <w:gridCol w:w="3740"/>
        <w:gridCol w:w="1531"/>
        <w:gridCol w:w="1644"/>
        <w:gridCol w:w="1246"/>
        <w:gridCol w:w="1478"/>
      </w:tblGrid>
      <w:tr>
        <w:tc>
          <w:tcPr>
            <w:tcW w:type="dxa" w:w="3740"/>
            <w:vMerge w:val="restart"/>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5D040000">
            <w:pPr>
              <w:pStyle w:val="Style_4"/>
              <w:widowControl w:val="1"/>
              <w:ind/>
              <w:jc w:val="center"/>
              <w:rPr>
                <w:rFonts w:ascii="Times New Roman" w:hAnsi="Times New Roman"/>
                <w:sz w:val="24"/>
              </w:rPr>
            </w:pPr>
            <w:r>
              <w:rPr>
                <w:rFonts w:ascii="Times New Roman" w:hAnsi="Times New Roman"/>
                <w:sz w:val="24"/>
              </w:rPr>
              <w:t>Номер (наименование) маршрута, предусмотренного Договором</w:t>
            </w:r>
          </w:p>
        </w:tc>
        <w:tc>
          <w:tcPr>
            <w:tcW w:type="dxa" w:w="5899"/>
            <w:gridSpan w:val="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5E040000">
            <w:pPr>
              <w:pStyle w:val="Style_4"/>
              <w:widowControl w:val="1"/>
              <w:ind/>
              <w:jc w:val="center"/>
              <w:rPr>
                <w:rFonts w:ascii="Times New Roman" w:hAnsi="Times New Roman"/>
                <w:sz w:val="24"/>
              </w:rPr>
            </w:pPr>
            <w:r>
              <w:rPr>
                <w:rFonts w:ascii="Times New Roman" w:hAnsi="Times New Roman"/>
                <w:sz w:val="24"/>
              </w:rPr>
              <w:t>Сумма платы, руб.</w:t>
            </w:r>
          </w:p>
        </w:tc>
      </w:tr>
      <w:tr>
        <w:tc>
          <w:tcPr>
            <w:tcW w:type="dxa" w:w="3740"/>
            <w:gridSpan w:val="1"/>
            <w:vMerge w:val="continue"/>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tc>
        <w:tc>
          <w:tcPr>
            <w:tcW w:type="dxa" w:w="153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5F040000">
            <w:pPr>
              <w:pStyle w:val="Style_4"/>
              <w:widowControl w:val="1"/>
              <w:ind/>
              <w:jc w:val="center"/>
              <w:rPr>
                <w:rFonts w:ascii="Times New Roman" w:hAnsi="Times New Roman"/>
                <w:sz w:val="24"/>
              </w:rPr>
            </w:pPr>
            <w:r>
              <w:rPr>
                <w:rFonts w:ascii="Times New Roman" w:hAnsi="Times New Roman"/>
                <w:sz w:val="24"/>
              </w:rPr>
              <w:t>за проезд по разовым билетам</w:t>
            </w:r>
          </w:p>
        </w:tc>
        <w:tc>
          <w:tcPr>
            <w:tcW w:type="dxa" w:w="164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60040000">
            <w:pPr>
              <w:pStyle w:val="Style_4"/>
              <w:widowControl w:val="1"/>
              <w:ind/>
              <w:jc w:val="center"/>
              <w:rPr>
                <w:rFonts w:ascii="Times New Roman" w:hAnsi="Times New Roman"/>
                <w:sz w:val="24"/>
              </w:rPr>
            </w:pPr>
            <w:r>
              <w:rPr>
                <w:rFonts w:ascii="Times New Roman" w:hAnsi="Times New Roman"/>
                <w:sz w:val="24"/>
              </w:rPr>
              <w:t>за проезд по многоразовым билетам</w:t>
            </w:r>
          </w:p>
        </w:tc>
        <w:tc>
          <w:tcPr>
            <w:tcW w:type="dxa" w:w="124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61040000">
            <w:pPr>
              <w:pStyle w:val="Style_4"/>
              <w:widowControl w:val="1"/>
              <w:ind/>
              <w:jc w:val="center"/>
              <w:rPr>
                <w:rFonts w:ascii="Times New Roman" w:hAnsi="Times New Roman"/>
                <w:sz w:val="24"/>
              </w:rPr>
            </w:pPr>
            <w:r>
              <w:rPr>
                <w:rFonts w:ascii="Times New Roman" w:hAnsi="Times New Roman"/>
                <w:sz w:val="24"/>
              </w:rPr>
              <w:t>за провоз багажа</w:t>
            </w:r>
          </w:p>
        </w:tc>
        <w:tc>
          <w:tcPr>
            <w:tcW w:type="dxa" w:w="1478"/>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62040000">
            <w:pPr>
              <w:pStyle w:val="Style_4"/>
              <w:widowControl w:val="1"/>
              <w:ind/>
              <w:jc w:val="center"/>
              <w:rPr>
                <w:rFonts w:ascii="Times New Roman" w:hAnsi="Times New Roman"/>
                <w:sz w:val="24"/>
              </w:rPr>
            </w:pPr>
            <w:r>
              <w:rPr>
                <w:rFonts w:ascii="Times New Roman" w:hAnsi="Times New Roman"/>
                <w:sz w:val="24"/>
              </w:rPr>
              <w:t>ИТОГО</w:t>
            </w:r>
          </w:p>
        </w:tc>
      </w:tr>
      <w:tr>
        <w:tc>
          <w:tcPr>
            <w:tcW w:type="dxa" w:w="3740"/>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63040000">
            <w:pPr>
              <w:pStyle w:val="Style_4"/>
              <w:rPr>
                <w:rFonts w:ascii="Times New Roman" w:hAnsi="Times New Roman"/>
                <w:sz w:val="24"/>
              </w:rPr>
            </w:pPr>
          </w:p>
        </w:tc>
        <w:tc>
          <w:tcPr>
            <w:tcW w:type="dxa" w:w="153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64040000">
            <w:pPr>
              <w:pStyle w:val="Style_4"/>
              <w:rPr>
                <w:rFonts w:ascii="Times New Roman" w:hAnsi="Times New Roman"/>
                <w:sz w:val="24"/>
              </w:rPr>
            </w:pPr>
          </w:p>
        </w:tc>
        <w:tc>
          <w:tcPr>
            <w:tcW w:type="dxa" w:w="164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65040000">
            <w:pPr>
              <w:pStyle w:val="Style_4"/>
              <w:rPr>
                <w:rFonts w:ascii="Times New Roman" w:hAnsi="Times New Roman"/>
                <w:sz w:val="24"/>
              </w:rPr>
            </w:pPr>
          </w:p>
        </w:tc>
        <w:tc>
          <w:tcPr>
            <w:tcW w:type="dxa" w:w="124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66040000">
            <w:pPr>
              <w:pStyle w:val="Style_4"/>
              <w:rPr>
                <w:rFonts w:ascii="Times New Roman" w:hAnsi="Times New Roman"/>
                <w:sz w:val="24"/>
              </w:rPr>
            </w:pPr>
          </w:p>
        </w:tc>
        <w:tc>
          <w:tcPr>
            <w:tcW w:type="dxa" w:w="1478"/>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67040000">
            <w:pPr>
              <w:pStyle w:val="Style_4"/>
              <w:rPr>
                <w:rFonts w:ascii="Times New Roman" w:hAnsi="Times New Roman"/>
                <w:sz w:val="24"/>
              </w:rPr>
            </w:pPr>
          </w:p>
        </w:tc>
      </w:tr>
    </w:tbl>
    <w:p w14:paraId="68040000">
      <w:pPr>
        <w:pStyle w:val="Style_4"/>
        <w:widowControl w:val="1"/>
        <w:ind w:firstLine="540"/>
        <w:jc w:val="both"/>
        <w:rPr>
          <w:rFonts w:ascii="Times New Roman" w:hAnsi="Times New Roman"/>
          <w:sz w:val="24"/>
        </w:rPr>
      </w:pPr>
    </w:p>
    <w:p w14:paraId="69040000">
      <w:pPr>
        <w:pStyle w:val="Style_2"/>
        <w:widowControl w:val="1"/>
        <w:ind w:firstLine="709"/>
        <w:jc w:val="both"/>
      </w:pPr>
      <w:r>
        <w:t>Общая сумма полученной в отчетном периоде платы за проезд пассажиров и провоз багажа составляет ____________ (_____________) рублей.</w:t>
      </w:r>
    </w:p>
    <w:p w14:paraId="6A040000">
      <w:pPr>
        <w:pStyle w:val="Style_2"/>
        <w:widowControl w:val="1"/>
        <w:ind w:firstLine="709"/>
        <w:jc w:val="both"/>
      </w:pPr>
      <w:r>
        <w:t>Настоящий Отчет составлен в 2 экземплярах, по одному для каждой из Сторон, и вступает в силу со дня его подписания Сторонами.</w:t>
      </w:r>
    </w:p>
    <w:p w14:paraId="6B040000">
      <w:pPr>
        <w:pStyle w:val="Style_9"/>
        <w:widowControl w:val="1"/>
        <w:ind/>
        <w:jc w:val="both"/>
        <w:rPr>
          <w:rFonts w:ascii="Times New Roman" w:hAnsi="Times New Roman"/>
          <w:sz w:val="24"/>
        </w:rPr>
      </w:pPr>
    </w:p>
    <w:p w14:paraId="6C040000">
      <w:pPr>
        <w:pStyle w:val="Style_9"/>
        <w:widowControl w:val="1"/>
        <w:ind/>
        <w:jc w:val="both"/>
        <w:rPr>
          <w:rFonts w:ascii="Times New Roman" w:hAnsi="Times New Roman"/>
          <w:sz w:val="24"/>
        </w:rPr>
      </w:pPr>
      <w:r>
        <w:rPr>
          <w:rFonts w:ascii="Times New Roman" w:hAnsi="Times New Roman"/>
          <w:sz w:val="24"/>
        </w:rPr>
        <w:t xml:space="preserve">            Заказчик:                                                  Подрядчик:</w:t>
      </w:r>
    </w:p>
    <w:p w14:paraId="6D040000">
      <w:pPr>
        <w:pStyle w:val="Style_9"/>
        <w:widowControl w:val="1"/>
        <w:ind/>
        <w:jc w:val="both"/>
        <w:rPr>
          <w:rFonts w:ascii="Times New Roman" w:hAnsi="Times New Roman"/>
          <w:sz w:val="24"/>
        </w:rPr>
      </w:pPr>
      <w:r>
        <w:rPr>
          <w:rFonts w:ascii="Times New Roman" w:hAnsi="Times New Roman"/>
          <w:sz w:val="24"/>
        </w:rPr>
        <w:t>__________________________________       __________________________________</w:t>
      </w:r>
    </w:p>
    <w:p w14:paraId="6E040000">
      <w:pPr>
        <w:pStyle w:val="Style_9"/>
        <w:widowControl w:val="1"/>
        <w:ind/>
        <w:jc w:val="both"/>
        <w:rPr>
          <w:rFonts w:ascii="Times New Roman" w:hAnsi="Times New Roman"/>
          <w:sz w:val="24"/>
          <w:vertAlign w:val="superscript"/>
        </w:rPr>
      </w:pPr>
      <w:r>
        <w:rPr>
          <w:rFonts w:ascii="Times New Roman" w:hAnsi="Times New Roman"/>
          <w:sz w:val="24"/>
          <w:vertAlign w:val="superscript"/>
        </w:rPr>
        <w:t xml:space="preserve">                                  (должность)                                                                                                    (должность)</w:t>
      </w:r>
    </w:p>
    <w:p w14:paraId="6F040000">
      <w:pPr>
        <w:pStyle w:val="Style_9"/>
        <w:widowControl w:val="1"/>
        <w:ind/>
        <w:jc w:val="both"/>
        <w:rPr>
          <w:rFonts w:ascii="Times New Roman" w:hAnsi="Times New Roman"/>
          <w:sz w:val="24"/>
        </w:rPr>
      </w:pPr>
      <w:r>
        <w:rPr>
          <w:rFonts w:ascii="Times New Roman" w:hAnsi="Times New Roman"/>
          <w:sz w:val="24"/>
        </w:rPr>
        <w:t>________________________ _________       ________________________ _________</w:t>
      </w:r>
    </w:p>
    <w:p w14:paraId="70040000">
      <w:pPr>
        <w:pStyle w:val="Style_9"/>
        <w:widowControl w:val="1"/>
        <w:ind/>
        <w:jc w:val="both"/>
        <w:rPr>
          <w:rFonts w:ascii="Times New Roman" w:hAnsi="Times New Roman"/>
          <w:sz w:val="24"/>
          <w:vertAlign w:val="superscript"/>
        </w:rPr>
      </w:pPr>
      <w:r>
        <w:rPr>
          <w:rFonts w:ascii="Times New Roman" w:hAnsi="Times New Roman"/>
          <w:sz w:val="24"/>
          <w:vertAlign w:val="superscript"/>
        </w:rPr>
        <w:t xml:space="preserve">                               (Ф.И.О.)                                  (подпись)                                            (Ф.И.О.)                                    (подпись)</w:t>
      </w:r>
    </w:p>
    <w:p w14:paraId="71040000">
      <w:pPr>
        <w:pStyle w:val="Style_9"/>
        <w:widowControl w:val="1"/>
        <w:ind/>
        <w:jc w:val="both"/>
        <w:rPr>
          <w:rFonts w:ascii="Times New Roman" w:hAnsi="Times New Roman"/>
          <w:sz w:val="24"/>
          <w:vertAlign w:val="superscript"/>
        </w:rPr>
      </w:pPr>
      <w:r>
        <w:rPr>
          <w:rFonts w:ascii="Times New Roman" w:hAnsi="Times New Roman"/>
          <w:sz w:val="24"/>
          <w:vertAlign w:val="superscript"/>
        </w:rPr>
        <w:t>МП                                                                                                         МП (при наличии)</w:t>
      </w:r>
    </w:p>
    <w:p w14:paraId="72040000">
      <w:pPr>
        <w:pStyle w:val="Style_2"/>
      </w:pPr>
    </w:p>
    <w:p w14:paraId="73040000">
      <w:pPr>
        <w:widowControl w:val="1"/>
        <w:ind w:firstLine="284" w:left="-284"/>
        <w:jc w:val="both"/>
      </w:pPr>
    </w:p>
    <w:p w14:paraId="74040000">
      <w:pPr>
        <w:widowControl w:val="1"/>
        <w:ind w:firstLine="284" w:left="-284"/>
        <w:jc w:val="both"/>
      </w:pPr>
    </w:p>
    <w:p w14:paraId="75040000">
      <w:pPr>
        <w:widowControl w:val="1"/>
        <w:ind w:firstLine="284" w:left="-284"/>
        <w:jc w:val="both"/>
      </w:pPr>
    </w:p>
    <w:p w14:paraId="76040000">
      <w:pPr>
        <w:widowControl w:val="1"/>
        <w:ind w:firstLine="284" w:left="-284"/>
        <w:jc w:val="both"/>
      </w:pPr>
    </w:p>
    <w:p w14:paraId="77040000">
      <w:pPr>
        <w:widowControl w:val="1"/>
        <w:ind w:firstLine="284" w:left="-284"/>
        <w:jc w:val="both"/>
      </w:pPr>
    </w:p>
    <w:p w14:paraId="78040000">
      <w:pPr>
        <w:widowControl w:val="1"/>
        <w:ind w:firstLine="284" w:left="-284"/>
        <w:jc w:val="both"/>
      </w:pPr>
    </w:p>
    <w:p w14:paraId="79040000">
      <w:pPr>
        <w:widowControl w:val="1"/>
        <w:ind w:firstLine="284" w:left="-284"/>
        <w:jc w:val="both"/>
      </w:pPr>
    </w:p>
    <w:p w14:paraId="7A040000">
      <w:pPr>
        <w:widowControl w:val="1"/>
        <w:ind w:firstLine="284" w:left="-284"/>
        <w:jc w:val="both"/>
      </w:pPr>
    </w:p>
    <w:p w14:paraId="7B040000">
      <w:pPr>
        <w:widowControl w:val="1"/>
        <w:ind w:firstLine="284" w:left="-284"/>
        <w:jc w:val="both"/>
      </w:pPr>
    </w:p>
    <w:p w14:paraId="7C040000">
      <w:pPr>
        <w:widowControl w:val="1"/>
        <w:ind w:firstLine="284" w:left="-284"/>
        <w:jc w:val="both"/>
      </w:pPr>
    </w:p>
    <w:p w14:paraId="7D040000">
      <w:pPr>
        <w:widowControl w:val="1"/>
        <w:ind w:firstLine="284" w:left="-284"/>
        <w:jc w:val="both"/>
      </w:pPr>
    </w:p>
    <w:p w14:paraId="7E040000">
      <w:pPr>
        <w:widowControl w:val="1"/>
        <w:ind w:firstLine="284" w:left="-284"/>
        <w:jc w:val="both"/>
      </w:pPr>
    </w:p>
    <w:tbl>
      <w:tblPr>
        <w:tblStyle w:val="Style_6"/>
        <w:tblW w:type="auto" w:w="0"/>
        <w:tblInd w:type="dxa" w:w="-280"/>
        <w:tblLayout w:type="fixed"/>
        <w:tblCellMar>
          <w:left w:type="dxa" w:w="10"/>
          <w:right w:type="dxa" w:w="10"/>
        </w:tblCellMar>
      </w:tblPr>
      <w:tblGrid>
        <w:gridCol w:w="4968"/>
        <w:gridCol w:w="5663"/>
      </w:tblGrid>
      <w:tr>
        <w:tc>
          <w:tcPr>
            <w:tcW w:type="dxa" w:w="4968"/>
            <w:shd w:fill="auto" w:val="clear"/>
            <w:tcMar>
              <w:left w:type="dxa" w:w="10"/>
              <w:right w:type="dxa" w:w="10"/>
            </w:tcMar>
          </w:tcPr>
          <w:p w14:paraId="7F040000">
            <w:pPr>
              <w:pStyle w:val="Style_8"/>
              <w:rPr>
                <w:rFonts w:ascii="Times New Roman" w:hAnsi="Times New Roman"/>
                <w:sz w:val="24"/>
              </w:rPr>
            </w:pPr>
          </w:p>
          <w:p w14:paraId="80040000">
            <w:pPr>
              <w:pStyle w:val="Style_8"/>
              <w:rPr>
                <w:rFonts w:ascii="Times New Roman" w:hAnsi="Times New Roman"/>
                <w:sz w:val="24"/>
              </w:rPr>
            </w:pPr>
          </w:p>
          <w:p w14:paraId="81040000">
            <w:pPr>
              <w:pStyle w:val="Style_8"/>
              <w:rPr>
                <w:rFonts w:ascii="Times New Roman" w:hAnsi="Times New Roman"/>
                <w:sz w:val="24"/>
              </w:rPr>
            </w:pPr>
            <w:r>
              <w:rPr>
                <w:rFonts w:ascii="Times New Roman" w:hAnsi="Times New Roman"/>
                <w:sz w:val="24"/>
              </w:rPr>
              <w:t xml:space="preserve">От Заказчика: </w:t>
            </w:r>
          </w:p>
          <w:p w14:paraId="82040000">
            <w:pPr>
              <w:pStyle w:val="Style_8"/>
              <w:rPr>
                <w:rFonts w:ascii="Times New Roman" w:hAnsi="Times New Roman"/>
                <w:sz w:val="24"/>
              </w:rPr>
            </w:pPr>
            <w:r>
              <w:rPr>
                <w:rFonts w:ascii="Times New Roman" w:hAnsi="Times New Roman"/>
                <w:sz w:val="24"/>
              </w:rPr>
              <w:t>Начальник УТ г.Таганрога</w:t>
            </w:r>
          </w:p>
          <w:p w14:paraId="83040000">
            <w:pPr>
              <w:pStyle w:val="Style_8"/>
              <w:rPr>
                <w:rFonts w:ascii="Times New Roman" w:hAnsi="Times New Roman"/>
                <w:sz w:val="24"/>
              </w:rPr>
            </w:pPr>
          </w:p>
          <w:p w14:paraId="84040000">
            <w:pPr>
              <w:pStyle w:val="Style_8"/>
              <w:rPr>
                <w:rFonts w:ascii="Times New Roman" w:hAnsi="Times New Roman"/>
                <w:sz w:val="24"/>
              </w:rPr>
            </w:pPr>
            <w:r>
              <w:rPr>
                <w:rFonts w:ascii="Times New Roman" w:hAnsi="Times New Roman"/>
                <w:sz w:val="24"/>
              </w:rPr>
              <w:t>______________________/М.А. Ковалев/</w:t>
            </w:r>
          </w:p>
          <w:p w14:paraId="85040000">
            <w:pPr>
              <w:pStyle w:val="Style_8"/>
              <w:rPr>
                <w:rFonts w:ascii="Times New Roman" w:hAnsi="Times New Roman"/>
                <w:sz w:val="24"/>
              </w:rPr>
            </w:pPr>
          </w:p>
        </w:tc>
        <w:tc>
          <w:tcPr>
            <w:tcW w:type="dxa" w:w="5663"/>
            <w:shd w:fill="auto" w:val="clear"/>
            <w:tcMar>
              <w:left w:type="dxa" w:w="10"/>
              <w:right w:type="dxa" w:w="10"/>
            </w:tcMar>
          </w:tcPr>
          <w:p w14:paraId="86040000">
            <w:pPr>
              <w:pStyle w:val="Style_8"/>
              <w:rPr>
                <w:rFonts w:ascii="Times New Roman" w:hAnsi="Times New Roman"/>
                <w:sz w:val="24"/>
              </w:rPr>
            </w:pPr>
          </w:p>
          <w:p w14:paraId="87040000">
            <w:pPr>
              <w:pStyle w:val="Style_8"/>
              <w:rPr>
                <w:rFonts w:ascii="Times New Roman" w:hAnsi="Times New Roman"/>
                <w:sz w:val="24"/>
              </w:rPr>
            </w:pPr>
          </w:p>
          <w:p w14:paraId="88040000">
            <w:pPr>
              <w:pStyle w:val="Style_8"/>
              <w:rPr>
                <w:rFonts w:ascii="Times New Roman" w:hAnsi="Times New Roman"/>
                <w:sz w:val="24"/>
              </w:rPr>
            </w:pPr>
            <w:r>
              <w:rPr>
                <w:rFonts w:ascii="Times New Roman" w:hAnsi="Times New Roman"/>
                <w:sz w:val="24"/>
              </w:rPr>
              <w:t xml:space="preserve">От Подрядчика: </w:t>
            </w:r>
          </w:p>
          <w:p w14:paraId="89040000">
            <w:pPr>
              <w:pStyle w:val="Style_8"/>
              <w:rPr>
                <w:rFonts w:ascii="Times New Roman" w:hAnsi="Times New Roman"/>
                <w:sz w:val="24"/>
              </w:rPr>
            </w:pPr>
            <w:r>
              <w:rPr>
                <w:rFonts w:ascii="Times New Roman" w:hAnsi="Times New Roman"/>
                <w:sz w:val="24"/>
              </w:rPr>
              <w:t xml:space="preserve"> </w:t>
            </w:r>
          </w:p>
          <w:p w14:paraId="8A040000">
            <w:pPr>
              <w:pStyle w:val="Style_8"/>
              <w:rPr>
                <w:rFonts w:ascii="Times New Roman" w:hAnsi="Times New Roman"/>
                <w:sz w:val="24"/>
              </w:rPr>
            </w:pPr>
          </w:p>
          <w:p w14:paraId="8B040000">
            <w:pPr>
              <w:pStyle w:val="Style_8"/>
              <w:rPr>
                <w:rFonts w:ascii="Times New Roman" w:hAnsi="Times New Roman"/>
                <w:sz w:val="24"/>
              </w:rPr>
            </w:pPr>
            <w:r>
              <w:rPr>
                <w:rFonts w:ascii="Times New Roman" w:hAnsi="Times New Roman"/>
                <w:sz w:val="24"/>
              </w:rPr>
              <w:t>__________________/______________</w:t>
            </w:r>
            <w:r>
              <w:rPr>
                <w:rFonts w:ascii="Times New Roman" w:hAnsi="Times New Roman"/>
                <w:sz w:val="24"/>
              </w:rPr>
              <w:t>/</w:t>
            </w:r>
          </w:p>
          <w:p w14:paraId="8C040000">
            <w:pPr>
              <w:pStyle w:val="Style_8"/>
              <w:rPr>
                <w:rFonts w:ascii="Times New Roman" w:hAnsi="Times New Roman"/>
                <w:sz w:val="24"/>
              </w:rPr>
            </w:pPr>
          </w:p>
          <w:p w14:paraId="8D040000">
            <w:pPr>
              <w:pStyle w:val="Style_8"/>
              <w:rPr>
                <w:rFonts w:ascii="Times New Roman" w:hAnsi="Times New Roman"/>
                <w:sz w:val="24"/>
              </w:rPr>
            </w:pPr>
          </w:p>
        </w:tc>
      </w:tr>
    </w:tbl>
    <w:p w14:paraId="8E040000">
      <w:pPr>
        <w:widowControl w:val="1"/>
        <w:ind/>
        <w:jc w:val="both"/>
      </w:pPr>
    </w:p>
    <w:p w14:paraId="8F040000">
      <w:pPr>
        <w:sectPr>
          <w:footerReference r:id="rId5" w:type="default"/>
          <w:pgSz w:h="16838" w:orient="portrait" w:w="11906"/>
          <w:pgMar w:bottom="1134" w:footer="708" w:gutter="0" w:header="0" w:left="1276" w:right="851" w:top="851"/>
          <w:pgNumType w:start="1"/>
        </w:sectPr>
      </w:pPr>
    </w:p>
    <w:p w14:paraId="90040000">
      <w:pPr>
        <w:pStyle w:val="Style_4"/>
        <w:widowControl w:val="1"/>
        <w:ind/>
        <w:jc w:val="right"/>
        <w:outlineLvl w:val="1"/>
        <w:rPr>
          <w:rFonts w:ascii="Times New Roman" w:hAnsi="Times New Roman"/>
          <w:sz w:val="24"/>
        </w:rPr>
      </w:pPr>
      <w:r>
        <w:rPr>
          <w:rFonts w:ascii="Times New Roman" w:hAnsi="Times New Roman"/>
          <w:sz w:val="24"/>
        </w:rPr>
        <w:t>Приложение № 8 к Договору</w:t>
      </w:r>
    </w:p>
    <w:p w14:paraId="91040000">
      <w:pPr>
        <w:widowControl w:val="1"/>
        <w:spacing w:after="120" w:before="120"/>
        <w:ind/>
        <w:jc w:val="center"/>
        <w:rPr>
          <w:b w:val="1"/>
        </w:rPr>
      </w:pPr>
      <w:r>
        <w:rPr>
          <w:b w:val="1"/>
        </w:rPr>
        <w:t>Требования к размещению информации в транспортных средствах</w:t>
      </w:r>
    </w:p>
    <w:p w14:paraId="92040000">
      <w:pPr>
        <w:widowControl w:val="1"/>
        <w:ind/>
        <w:contextualSpacing w:val="1"/>
        <w:jc w:val="both"/>
      </w:pPr>
      <w:r>
        <w:tab/>
      </w:r>
      <w:r>
        <w:t>1. Подрядчик не в вправе размещать рекламные и информационные материалы в (на) транспортных средствах без согласования с Заказчиком.</w:t>
      </w:r>
    </w:p>
    <w:p w14:paraId="93040000">
      <w:pPr>
        <w:widowControl w:val="1"/>
        <w:ind/>
        <w:contextualSpacing w:val="1"/>
        <w:jc w:val="both"/>
      </w:pPr>
      <w:r>
        <w:tab/>
      </w:r>
      <w:r>
        <w:t>2. Реклама, размещаемая в (на) транспортных средствах, должна соответствовать законодательству Российской Федерации и не мешать проходу пассажиров.</w:t>
      </w:r>
    </w:p>
    <w:p w14:paraId="94040000">
      <w:pPr>
        <w:widowControl w:val="1"/>
        <w:ind/>
        <w:contextualSpacing w:val="1"/>
        <w:jc w:val="both"/>
      </w:pPr>
      <w:r>
        <w:tab/>
      </w:r>
      <w:r>
        <w:t>3. При несоответствии рекламы требованиям, указанным в пункте 2 настоящего приложения, Подрядчик обязан устранить указанную рекламу в течение 2 рабочих дней после дня получения от Заказчика в порядке, предусмотренном п.8.3 Договора предписания об устранении соответствующих нарушений.</w:t>
      </w:r>
    </w:p>
    <w:p w14:paraId="95040000">
      <w:pPr>
        <w:widowControl w:val="1"/>
        <w:ind/>
        <w:contextualSpacing w:val="1"/>
        <w:jc w:val="both"/>
      </w:pPr>
      <w:r>
        <w:tab/>
      </w:r>
      <w:r>
        <w:t>4. Подрядчик обязан разместить по требованию Заказчика в салоне каждого транспортного средства информацию, адресованную неопределенному кругу лиц и направленную на достижение благотворительных и иных общественно полезных целей, в том числе информацию об утвержденных тарифах.</w:t>
      </w:r>
    </w:p>
    <w:p w14:paraId="96040000">
      <w:pPr>
        <w:widowControl w:val="1"/>
        <w:ind/>
        <w:contextualSpacing w:val="1"/>
        <w:jc w:val="both"/>
      </w:pPr>
      <w:r>
        <w:tab/>
      </w:r>
      <w:r>
        <w:t>5. Подрядчик обязан разместить информацию в течение 2 рабочих дней со дня получения от Заказчика требования о таком размещении.</w:t>
      </w:r>
    </w:p>
    <w:p w14:paraId="97040000">
      <w:pPr>
        <w:widowControl w:val="1"/>
        <w:ind/>
        <w:contextualSpacing w:val="1"/>
        <w:jc w:val="both"/>
      </w:pPr>
      <w:r>
        <w:tab/>
      </w:r>
      <w:r>
        <w:t>6. Подрядчик обязан обеспечить размещение информации собственными силами и средствами, а также сохранность этой информации в течение всего срока ее размещения.</w:t>
      </w:r>
    </w:p>
    <w:p w14:paraId="98040000">
      <w:pPr>
        <w:widowControl w:val="1"/>
        <w:ind/>
        <w:jc w:val="both"/>
        <w:rPr>
          <w:b w:val="1"/>
        </w:rPr>
      </w:pPr>
      <w:r>
        <w:tab/>
      </w:r>
      <w:r>
        <w:t>7. Ответственность за содержание информации несет Заказчик.</w:t>
      </w:r>
    </w:p>
    <w:p w14:paraId="99040000">
      <w:pPr>
        <w:widowControl w:val="1"/>
        <w:ind w:firstLine="567"/>
        <w:jc w:val="both"/>
        <w:rPr>
          <w:b w:val="1"/>
        </w:rPr>
      </w:pPr>
    </w:p>
    <w:p w14:paraId="9A040000">
      <w:pPr>
        <w:widowControl w:val="1"/>
        <w:ind w:firstLine="567"/>
        <w:jc w:val="both"/>
        <w:rPr>
          <w:b w:val="1"/>
        </w:rPr>
      </w:pPr>
    </w:p>
    <w:p w14:paraId="9B040000">
      <w:pPr>
        <w:widowControl w:val="1"/>
        <w:ind w:firstLine="567"/>
        <w:jc w:val="both"/>
        <w:rPr>
          <w:b w:val="1"/>
        </w:rPr>
      </w:pPr>
    </w:p>
    <w:p w14:paraId="9C040000">
      <w:pPr>
        <w:widowControl w:val="1"/>
        <w:ind w:firstLine="567"/>
        <w:jc w:val="both"/>
        <w:rPr>
          <w:b w:val="1"/>
        </w:rPr>
      </w:pPr>
    </w:p>
    <w:p w14:paraId="9D040000">
      <w:pPr>
        <w:widowControl w:val="1"/>
        <w:ind w:firstLine="567"/>
        <w:jc w:val="both"/>
        <w:rPr>
          <w:b w:val="1"/>
        </w:rPr>
      </w:pPr>
    </w:p>
    <w:p w14:paraId="9E040000">
      <w:pPr>
        <w:widowControl w:val="1"/>
        <w:ind w:firstLine="567"/>
        <w:jc w:val="both"/>
        <w:rPr>
          <w:b w:val="1"/>
        </w:rPr>
      </w:pPr>
    </w:p>
    <w:p w14:paraId="9F040000">
      <w:pPr>
        <w:widowControl w:val="1"/>
        <w:ind w:firstLine="567"/>
        <w:jc w:val="both"/>
        <w:rPr>
          <w:b w:val="1"/>
        </w:rPr>
      </w:pPr>
    </w:p>
    <w:p w14:paraId="A0040000">
      <w:pPr>
        <w:widowControl w:val="1"/>
        <w:ind w:firstLine="567"/>
        <w:jc w:val="both"/>
        <w:rPr>
          <w:b w:val="1"/>
        </w:rPr>
      </w:pPr>
    </w:p>
    <w:p w14:paraId="A1040000">
      <w:pPr>
        <w:widowControl w:val="1"/>
        <w:ind w:firstLine="567"/>
        <w:jc w:val="both"/>
        <w:rPr>
          <w:b w:val="1"/>
        </w:rPr>
      </w:pPr>
    </w:p>
    <w:p w14:paraId="A2040000">
      <w:pPr>
        <w:widowControl w:val="1"/>
        <w:ind w:firstLine="567"/>
        <w:jc w:val="both"/>
        <w:rPr>
          <w:b w:val="1"/>
        </w:rPr>
      </w:pPr>
    </w:p>
    <w:p w14:paraId="A3040000">
      <w:pPr>
        <w:widowControl w:val="1"/>
        <w:ind w:firstLine="567"/>
        <w:jc w:val="both"/>
        <w:rPr>
          <w:b w:val="1"/>
        </w:rPr>
      </w:pPr>
    </w:p>
    <w:p w14:paraId="A4040000">
      <w:pPr>
        <w:widowControl w:val="1"/>
        <w:ind w:firstLine="567"/>
        <w:jc w:val="both"/>
        <w:rPr>
          <w:b w:val="1"/>
        </w:rPr>
      </w:pPr>
    </w:p>
    <w:p w14:paraId="A5040000">
      <w:pPr>
        <w:widowControl w:val="1"/>
        <w:ind w:firstLine="567"/>
        <w:jc w:val="both"/>
        <w:rPr>
          <w:b w:val="1"/>
        </w:rPr>
      </w:pPr>
    </w:p>
    <w:p w14:paraId="A6040000">
      <w:pPr>
        <w:widowControl w:val="1"/>
        <w:ind w:firstLine="567"/>
        <w:jc w:val="both"/>
        <w:rPr>
          <w:b w:val="1"/>
        </w:rPr>
      </w:pPr>
    </w:p>
    <w:p w14:paraId="A7040000">
      <w:pPr>
        <w:widowControl w:val="1"/>
        <w:ind w:firstLine="567"/>
        <w:jc w:val="both"/>
        <w:rPr>
          <w:b w:val="1"/>
        </w:rPr>
      </w:pPr>
    </w:p>
    <w:p w14:paraId="A8040000">
      <w:pPr>
        <w:widowControl w:val="1"/>
        <w:ind w:firstLine="567"/>
        <w:jc w:val="both"/>
        <w:rPr>
          <w:b w:val="1"/>
        </w:rPr>
      </w:pPr>
    </w:p>
    <w:p w14:paraId="A9040000">
      <w:pPr>
        <w:widowControl w:val="1"/>
        <w:ind w:firstLine="567"/>
        <w:jc w:val="both"/>
        <w:rPr>
          <w:b w:val="1"/>
        </w:rPr>
      </w:pPr>
    </w:p>
    <w:p w14:paraId="AA040000">
      <w:pPr>
        <w:widowControl w:val="1"/>
        <w:ind w:firstLine="567"/>
        <w:jc w:val="both"/>
        <w:rPr>
          <w:b w:val="1"/>
        </w:rPr>
      </w:pPr>
    </w:p>
    <w:p w14:paraId="AB040000">
      <w:pPr>
        <w:widowControl w:val="1"/>
        <w:ind w:firstLine="567"/>
        <w:jc w:val="both"/>
        <w:rPr>
          <w:b w:val="1"/>
        </w:rPr>
      </w:pPr>
    </w:p>
    <w:p w14:paraId="AC040000">
      <w:pPr>
        <w:widowControl w:val="1"/>
        <w:ind w:firstLine="567"/>
        <w:jc w:val="both"/>
        <w:rPr>
          <w:b w:val="1"/>
        </w:rPr>
      </w:pPr>
    </w:p>
    <w:p w14:paraId="AD040000">
      <w:pPr>
        <w:widowControl w:val="1"/>
        <w:ind w:firstLine="567"/>
        <w:jc w:val="both"/>
        <w:rPr>
          <w:b w:val="1"/>
        </w:rPr>
      </w:pPr>
    </w:p>
    <w:tbl>
      <w:tblPr>
        <w:tblStyle w:val="Style_6"/>
        <w:tblW w:type="auto" w:w="0"/>
        <w:tblInd w:type="dxa" w:w="-280"/>
        <w:tblLayout w:type="fixed"/>
        <w:tblCellMar>
          <w:left w:type="dxa" w:w="10"/>
          <w:right w:type="dxa" w:w="10"/>
        </w:tblCellMar>
      </w:tblPr>
      <w:tblGrid>
        <w:gridCol w:w="4968"/>
        <w:gridCol w:w="5663"/>
      </w:tblGrid>
      <w:tr>
        <w:tc>
          <w:tcPr>
            <w:tcW w:type="dxa" w:w="4968"/>
            <w:shd w:fill="auto" w:val="clear"/>
            <w:tcMar>
              <w:left w:type="dxa" w:w="10"/>
              <w:right w:type="dxa" w:w="10"/>
            </w:tcMar>
          </w:tcPr>
          <w:p w14:paraId="AE040000">
            <w:pPr>
              <w:pStyle w:val="Style_8"/>
              <w:rPr>
                <w:rFonts w:ascii="Times New Roman" w:hAnsi="Times New Roman"/>
                <w:sz w:val="24"/>
              </w:rPr>
            </w:pPr>
          </w:p>
          <w:p w14:paraId="AF040000">
            <w:pPr>
              <w:pStyle w:val="Style_8"/>
              <w:rPr>
                <w:rFonts w:ascii="Times New Roman" w:hAnsi="Times New Roman"/>
                <w:sz w:val="24"/>
              </w:rPr>
            </w:pPr>
          </w:p>
          <w:p w14:paraId="B0040000">
            <w:pPr>
              <w:pStyle w:val="Style_8"/>
              <w:rPr>
                <w:rFonts w:ascii="Times New Roman" w:hAnsi="Times New Roman"/>
                <w:sz w:val="24"/>
              </w:rPr>
            </w:pPr>
            <w:r>
              <w:rPr>
                <w:rFonts w:ascii="Times New Roman" w:hAnsi="Times New Roman"/>
                <w:sz w:val="24"/>
              </w:rPr>
              <w:t xml:space="preserve">От Заказчика: </w:t>
            </w:r>
          </w:p>
          <w:p w14:paraId="B1040000">
            <w:pPr>
              <w:pStyle w:val="Style_8"/>
              <w:rPr>
                <w:rFonts w:ascii="Times New Roman" w:hAnsi="Times New Roman"/>
                <w:sz w:val="24"/>
              </w:rPr>
            </w:pPr>
            <w:r>
              <w:rPr>
                <w:rFonts w:ascii="Times New Roman" w:hAnsi="Times New Roman"/>
                <w:sz w:val="24"/>
              </w:rPr>
              <w:t>Начальник УТ г.Таганрога</w:t>
            </w:r>
          </w:p>
          <w:p w14:paraId="B2040000">
            <w:pPr>
              <w:pStyle w:val="Style_8"/>
              <w:rPr>
                <w:rFonts w:ascii="Times New Roman" w:hAnsi="Times New Roman"/>
                <w:sz w:val="24"/>
              </w:rPr>
            </w:pPr>
          </w:p>
          <w:p w14:paraId="B3040000">
            <w:pPr>
              <w:pStyle w:val="Style_8"/>
              <w:rPr>
                <w:rFonts w:ascii="Times New Roman" w:hAnsi="Times New Roman"/>
                <w:sz w:val="24"/>
              </w:rPr>
            </w:pPr>
            <w:r>
              <w:rPr>
                <w:rFonts w:ascii="Times New Roman" w:hAnsi="Times New Roman"/>
                <w:sz w:val="24"/>
              </w:rPr>
              <w:t>______________________/М.А. Ковалев/</w:t>
            </w:r>
          </w:p>
          <w:p w14:paraId="B4040000">
            <w:pPr>
              <w:pStyle w:val="Style_8"/>
              <w:rPr>
                <w:rFonts w:ascii="Times New Roman" w:hAnsi="Times New Roman"/>
                <w:sz w:val="24"/>
              </w:rPr>
            </w:pPr>
          </w:p>
        </w:tc>
        <w:tc>
          <w:tcPr>
            <w:tcW w:type="dxa" w:w="5663"/>
            <w:shd w:fill="auto" w:val="clear"/>
            <w:tcMar>
              <w:left w:type="dxa" w:w="10"/>
              <w:right w:type="dxa" w:w="10"/>
            </w:tcMar>
          </w:tcPr>
          <w:p w14:paraId="B5040000">
            <w:pPr>
              <w:pStyle w:val="Style_8"/>
              <w:rPr>
                <w:rFonts w:ascii="Times New Roman" w:hAnsi="Times New Roman"/>
                <w:sz w:val="24"/>
              </w:rPr>
            </w:pPr>
          </w:p>
          <w:p w14:paraId="B6040000">
            <w:pPr>
              <w:pStyle w:val="Style_8"/>
              <w:rPr>
                <w:rFonts w:ascii="Times New Roman" w:hAnsi="Times New Roman"/>
                <w:sz w:val="24"/>
              </w:rPr>
            </w:pPr>
          </w:p>
          <w:p w14:paraId="B7040000">
            <w:pPr>
              <w:pStyle w:val="Style_8"/>
              <w:rPr>
                <w:rFonts w:ascii="Times New Roman" w:hAnsi="Times New Roman"/>
                <w:sz w:val="24"/>
              </w:rPr>
            </w:pPr>
            <w:r>
              <w:rPr>
                <w:rFonts w:ascii="Times New Roman" w:hAnsi="Times New Roman"/>
                <w:sz w:val="24"/>
              </w:rPr>
              <w:t xml:space="preserve">От Подрядчика: </w:t>
            </w:r>
          </w:p>
          <w:p w14:paraId="B8040000">
            <w:pPr>
              <w:pStyle w:val="Style_8"/>
              <w:rPr>
                <w:rFonts w:ascii="Times New Roman" w:hAnsi="Times New Roman"/>
                <w:sz w:val="24"/>
              </w:rPr>
            </w:pPr>
          </w:p>
          <w:p w14:paraId="B9040000">
            <w:pPr>
              <w:pStyle w:val="Style_8"/>
              <w:rPr>
                <w:rFonts w:ascii="Times New Roman" w:hAnsi="Times New Roman"/>
                <w:sz w:val="24"/>
              </w:rPr>
            </w:pPr>
          </w:p>
          <w:p w14:paraId="BA040000">
            <w:pPr>
              <w:pStyle w:val="Style_8"/>
              <w:rPr>
                <w:rFonts w:ascii="Times New Roman" w:hAnsi="Times New Roman"/>
                <w:sz w:val="24"/>
              </w:rPr>
            </w:pPr>
            <w:r>
              <w:rPr>
                <w:rFonts w:ascii="Times New Roman" w:hAnsi="Times New Roman"/>
                <w:sz w:val="24"/>
              </w:rPr>
              <w:t>___________________/_____________</w:t>
            </w:r>
            <w:r>
              <w:rPr>
                <w:rFonts w:ascii="Times New Roman" w:hAnsi="Times New Roman"/>
                <w:sz w:val="24"/>
              </w:rPr>
              <w:t>/</w:t>
            </w:r>
          </w:p>
          <w:p w14:paraId="BB040000">
            <w:pPr>
              <w:pStyle w:val="Style_8"/>
              <w:rPr>
                <w:rFonts w:ascii="Times New Roman" w:hAnsi="Times New Roman"/>
                <w:sz w:val="24"/>
              </w:rPr>
            </w:pPr>
          </w:p>
        </w:tc>
      </w:tr>
    </w:tbl>
    <w:p w14:paraId="BC040000">
      <w:pPr>
        <w:widowControl w:val="1"/>
        <w:ind w:firstLine="567"/>
        <w:jc w:val="both"/>
        <w:rPr>
          <w:b w:val="1"/>
        </w:rPr>
      </w:pPr>
    </w:p>
    <w:p w14:paraId="BD040000">
      <w:pPr>
        <w:widowControl w:val="1"/>
        <w:ind w:firstLine="567"/>
        <w:jc w:val="both"/>
        <w:rPr>
          <w:b w:val="1"/>
        </w:rPr>
      </w:pPr>
    </w:p>
    <w:p w14:paraId="BE040000">
      <w:pPr>
        <w:widowControl w:val="1"/>
        <w:ind w:firstLine="567"/>
        <w:jc w:val="both"/>
        <w:rPr>
          <w:b w:val="1"/>
        </w:rPr>
      </w:pPr>
    </w:p>
    <w:p w14:paraId="BF040000">
      <w:pPr>
        <w:widowControl w:val="1"/>
        <w:ind/>
        <w:jc w:val="both"/>
        <w:rPr>
          <w:b w:val="1"/>
        </w:rPr>
      </w:pPr>
    </w:p>
    <w:p w14:paraId="C0040000">
      <w:r>
        <w:br w:type="page"/>
      </w:r>
    </w:p>
    <w:p w14:paraId="C1040000">
      <w:pPr>
        <w:widowControl w:val="1"/>
        <w:ind w:firstLine="284" w:left="-284"/>
        <w:jc w:val="right"/>
      </w:pPr>
      <w:r>
        <w:t>Приложение № 9 к Договору</w:t>
      </w:r>
    </w:p>
    <w:p w14:paraId="C2040000">
      <w:pPr>
        <w:pStyle w:val="Style_4"/>
        <w:widowControl w:val="1"/>
        <w:ind w:firstLine="540"/>
        <w:jc w:val="both"/>
        <w:rPr>
          <w:rFonts w:ascii="Times New Roman" w:hAnsi="Times New Roman"/>
          <w:sz w:val="24"/>
        </w:rPr>
      </w:pPr>
    </w:p>
    <w:p w14:paraId="C3040000">
      <w:pPr>
        <w:widowControl w:val="1"/>
        <w:ind w:hanging="567" w:left="567"/>
        <w:jc w:val="center"/>
        <w:rPr>
          <w:b w:val="1"/>
        </w:rPr>
      </w:pPr>
      <w:r>
        <w:rPr>
          <w:b w:val="1"/>
        </w:rPr>
        <w:t>Требования к форменной одежде водителей Подрядчика</w:t>
      </w:r>
    </w:p>
    <w:p w14:paraId="C4040000">
      <w:pPr>
        <w:widowControl w:val="1"/>
        <w:ind w:hanging="567" w:left="567"/>
      </w:pPr>
    </w:p>
    <w:p w14:paraId="C5040000">
      <w:pPr>
        <w:pStyle w:val="Style_11"/>
        <w:widowControl w:val="1"/>
        <w:numPr>
          <w:ilvl w:val="0"/>
          <w:numId w:val="2"/>
        </w:numPr>
        <w:tabs>
          <w:tab w:leader="none" w:pos="1134" w:val="left"/>
        </w:tabs>
        <w:ind w:firstLine="709" w:left="0"/>
        <w:rPr>
          <w:rFonts w:ascii="Times New Roman" w:hAnsi="Times New Roman"/>
          <w:sz w:val="24"/>
        </w:rPr>
      </w:pPr>
      <w:r>
        <w:rPr>
          <w:rFonts w:ascii="Times New Roman" w:hAnsi="Times New Roman"/>
          <w:sz w:val="24"/>
        </w:rPr>
        <w:t>Одежда водителей транспортных средств должна иметь форменный стиль, утвержденный распорядительным документом Подрядчика.</w:t>
      </w:r>
    </w:p>
    <w:p w14:paraId="C6040000">
      <w:pPr>
        <w:pStyle w:val="Style_11"/>
        <w:widowControl w:val="1"/>
        <w:numPr>
          <w:ilvl w:val="0"/>
          <w:numId w:val="2"/>
        </w:numPr>
        <w:tabs>
          <w:tab w:leader="none" w:pos="1134" w:val="left"/>
        </w:tabs>
        <w:ind w:firstLine="709" w:left="0"/>
        <w:rPr>
          <w:rFonts w:ascii="Times New Roman" w:hAnsi="Times New Roman"/>
          <w:sz w:val="24"/>
        </w:rPr>
      </w:pPr>
      <w:r>
        <w:rPr>
          <w:rFonts w:ascii="Times New Roman" w:hAnsi="Times New Roman"/>
          <w:sz w:val="24"/>
        </w:rPr>
        <w:t>В случае отсутствия у Подрядчика распорядительного документа, утверждающего форменной стиль одежды, рабочая одежда водителей транспортных средств должна быть чистой, аккуратной в строгих классических тонах.</w:t>
      </w:r>
    </w:p>
    <w:p w14:paraId="C7040000">
      <w:pPr>
        <w:pStyle w:val="Style_11"/>
        <w:widowControl w:val="1"/>
        <w:numPr>
          <w:ilvl w:val="0"/>
          <w:numId w:val="2"/>
        </w:numPr>
        <w:tabs>
          <w:tab w:leader="none" w:pos="1134" w:val="left"/>
        </w:tabs>
        <w:ind w:firstLine="709" w:left="0"/>
        <w:rPr>
          <w:rFonts w:ascii="Times New Roman" w:hAnsi="Times New Roman"/>
          <w:sz w:val="24"/>
        </w:rPr>
      </w:pPr>
      <w:r>
        <w:rPr>
          <w:rFonts w:ascii="Times New Roman" w:hAnsi="Times New Roman"/>
          <w:sz w:val="24"/>
        </w:rPr>
        <w:t xml:space="preserve">В одежде и обуви не должны присутствовать очень яркие цвета, вызывающие экстравагантные детали, привлекающие пристальное внимание. </w:t>
      </w:r>
    </w:p>
    <w:p w14:paraId="C8040000">
      <w:pPr>
        <w:pStyle w:val="Style_11"/>
        <w:widowControl w:val="1"/>
        <w:numPr>
          <w:ilvl w:val="0"/>
          <w:numId w:val="2"/>
        </w:numPr>
        <w:tabs>
          <w:tab w:leader="none" w:pos="1134" w:val="left"/>
        </w:tabs>
        <w:ind w:firstLine="709" w:left="0"/>
        <w:rPr>
          <w:rFonts w:ascii="Times New Roman" w:hAnsi="Times New Roman"/>
          <w:sz w:val="24"/>
        </w:rPr>
      </w:pPr>
      <w:r>
        <w:rPr>
          <w:rFonts w:ascii="Times New Roman" w:hAnsi="Times New Roman"/>
          <w:sz w:val="24"/>
        </w:rPr>
        <w:t>Рубашка (футболка) должна быть с длинным или коротким рукавом.</w:t>
      </w:r>
    </w:p>
    <w:p w14:paraId="C9040000">
      <w:pPr>
        <w:pStyle w:val="Style_11"/>
        <w:widowControl w:val="1"/>
        <w:numPr>
          <w:ilvl w:val="0"/>
          <w:numId w:val="2"/>
        </w:numPr>
        <w:tabs>
          <w:tab w:leader="none" w:pos="1134" w:val="left"/>
        </w:tabs>
        <w:ind w:firstLine="709" w:left="0"/>
        <w:rPr>
          <w:rFonts w:ascii="Times New Roman" w:hAnsi="Times New Roman"/>
          <w:sz w:val="24"/>
        </w:rPr>
      </w:pPr>
      <w:r>
        <w:rPr>
          <w:rFonts w:ascii="Times New Roman" w:hAnsi="Times New Roman"/>
          <w:sz w:val="24"/>
        </w:rPr>
        <w:t>Не допускается использование в одежде:</w:t>
      </w:r>
    </w:p>
    <w:p w14:paraId="CA040000">
      <w:pPr>
        <w:pStyle w:val="Style_11"/>
        <w:widowControl w:val="1"/>
        <w:numPr>
          <w:ilvl w:val="0"/>
          <w:numId w:val="3"/>
        </w:numPr>
        <w:tabs>
          <w:tab w:leader="none" w:pos="1134" w:val="left"/>
        </w:tabs>
        <w:ind w:firstLine="709" w:left="0"/>
        <w:rPr>
          <w:rFonts w:ascii="Times New Roman" w:hAnsi="Times New Roman"/>
          <w:sz w:val="24"/>
        </w:rPr>
      </w:pPr>
      <w:r>
        <w:rPr>
          <w:rFonts w:ascii="Times New Roman" w:hAnsi="Times New Roman"/>
          <w:sz w:val="24"/>
        </w:rPr>
        <w:t>маек, рубашек и футболок без рукавов, иной одежды, не прикрывающей живот и спину;</w:t>
      </w:r>
    </w:p>
    <w:p w14:paraId="CB040000">
      <w:pPr>
        <w:pStyle w:val="Style_11"/>
        <w:widowControl w:val="1"/>
        <w:numPr>
          <w:ilvl w:val="0"/>
          <w:numId w:val="3"/>
        </w:numPr>
        <w:tabs>
          <w:tab w:leader="none" w:pos="1134" w:val="left"/>
        </w:tabs>
        <w:ind w:firstLine="709" w:left="0"/>
        <w:rPr>
          <w:rFonts w:ascii="Times New Roman" w:hAnsi="Times New Roman"/>
          <w:sz w:val="24"/>
        </w:rPr>
      </w:pPr>
      <w:r>
        <w:rPr>
          <w:rFonts w:ascii="Times New Roman" w:hAnsi="Times New Roman"/>
          <w:sz w:val="24"/>
        </w:rPr>
        <w:t>спортивных костюмов (штанов);</w:t>
      </w:r>
    </w:p>
    <w:p w14:paraId="CC040000">
      <w:pPr>
        <w:pStyle w:val="Style_11"/>
        <w:widowControl w:val="1"/>
        <w:numPr>
          <w:ilvl w:val="0"/>
          <w:numId w:val="3"/>
        </w:numPr>
        <w:tabs>
          <w:tab w:leader="none" w:pos="1134" w:val="left"/>
        </w:tabs>
        <w:ind w:firstLine="709" w:left="0"/>
        <w:rPr>
          <w:rFonts w:ascii="Times New Roman" w:hAnsi="Times New Roman"/>
          <w:sz w:val="24"/>
        </w:rPr>
      </w:pPr>
      <w:r>
        <w:rPr>
          <w:rFonts w:ascii="Times New Roman" w:hAnsi="Times New Roman"/>
          <w:sz w:val="24"/>
        </w:rPr>
        <w:t>пляжной одежды и обуви (шлепанцы и тапочки);</w:t>
      </w:r>
    </w:p>
    <w:p w14:paraId="CD040000">
      <w:pPr>
        <w:pStyle w:val="Style_11"/>
        <w:widowControl w:val="1"/>
        <w:numPr>
          <w:ilvl w:val="0"/>
          <w:numId w:val="3"/>
        </w:numPr>
        <w:tabs>
          <w:tab w:leader="none" w:pos="1134" w:val="left"/>
        </w:tabs>
        <w:ind w:firstLine="709" w:left="0"/>
        <w:rPr>
          <w:rFonts w:ascii="Times New Roman" w:hAnsi="Times New Roman"/>
          <w:sz w:val="24"/>
        </w:rPr>
      </w:pPr>
      <w:r>
        <w:rPr>
          <w:rFonts w:ascii="Times New Roman" w:hAnsi="Times New Roman"/>
          <w:sz w:val="24"/>
        </w:rPr>
        <w:t>прозрачных платьев, юбок, блузок, футболок, одежды с прозрачными вставками.</w:t>
      </w:r>
    </w:p>
    <w:p w14:paraId="CE040000">
      <w:pPr>
        <w:pStyle w:val="Style_11"/>
        <w:widowControl w:val="1"/>
        <w:numPr>
          <w:ilvl w:val="0"/>
          <w:numId w:val="2"/>
        </w:numPr>
        <w:tabs>
          <w:tab w:leader="none" w:pos="1134" w:val="left"/>
        </w:tabs>
        <w:ind w:firstLine="709" w:left="0"/>
        <w:rPr>
          <w:rFonts w:ascii="Times New Roman" w:hAnsi="Times New Roman"/>
          <w:sz w:val="24"/>
        </w:rPr>
      </w:pPr>
      <w:r>
        <w:rPr>
          <w:rFonts w:ascii="Times New Roman" w:hAnsi="Times New Roman"/>
          <w:sz w:val="24"/>
        </w:rPr>
        <w:t>Форменная одежда водителей транспортных средств должна соответствовать погоде и температурному режиму.</w:t>
      </w:r>
    </w:p>
    <w:p w14:paraId="CF040000">
      <w:pPr>
        <w:widowControl w:val="1"/>
        <w:tabs>
          <w:tab w:leader="none" w:pos="1134" w:val="left"/>
        </w:tabs>
        <w:ind w:left="709"/>
      </w:pPr>
    </w:p>
    <w:p w14:paraId="D0040000">
      <w:pPr>
        <w:pStyle w:val="Style_2"/>
        <w:widowControl w:val="1"/>
        <w:ind w:firstLine="709"/>
        <w:jc w:val="both"/>
        <w:rPr>
          <w:b w:val="1"/>
        </w:rPr>
      </w:pPr>
    </w:p>
    <w:p w14:paraId="D1040000">
      <w:pPr>
        <w:pStyle w:val="Style_2"/>
        <w:widowControl w:val="1"/>
        <w:ind w:firstLine="709"/>
        <w:jc w:val="both"/>
        <w:rPr>
          <w:b w:val="1"/>
        </w:rPr>
      </w:pPr>
    </w:p>
    <w:p w14:paraId="D2040000">
      <w:pPr>
        <w:pStyle w:val="Style_2"/>
        <w:widowControl w:val="1"/>
        <w:ind w:firstLine="709"/>
        <w:jc w:val="both"/>
        <w:rPr>
          <w:b w:val="1"/>
        </w:rPr>
      </w:pPr>
    </w:p>
    <w:p w14:paraId="D3040000">
      <w:pPr>
        <w:pStyle w:val="Style_2"/>
        <w:widowControl w:val="1"/>
        <w:ind w:firstLine="709"/>
        <w:jc w:val="both"/>
        <w:rPr>
          <w:b w:val="1"/>
        </w:rPr>
      </w:pPr>
    </w:p>
    <w:p w14:paraId="D4040000">
      <w:pPr>
        <w:pStyle w:val="Style_2"/>
        <w:widowControl w:val="1"/>
        <w:ind w:firstLine="709"/>
        <w:jc w:val="both"/>
        <w:rPr>
          <w:b w:val="1"/>
        </w:rPr>
      </w:pPr>
    </w:p>
    <w:p w14:paraId="D5040000">
      <w:pPr>
        <w:pStyle w:val="Style_2"/>
        <w:widowControl w:val="1"/>
        <w:ind w:firstLine="709"/>
        <w:jc w:val="both"/>
        <w:rPr>
          <w:b w:val="1"/>
        </w:rPr>
      </w:pPr>
    </w:p>
    <w:p w14:paraId="D6040000">
      <w:pPr>
        <w:pStyle w:val="Style_2"/>
        <w:widowControl w:val="1"/>
        <w:ind w:firstLine="709"/>
        <w:jc w:val="both"/>
        <w:rPr>
          <w:b w:val="1"/>
        </w:rPr>
      </w:pPr>
    </w:p>
    <w:p w14:paraId="D7040000">
      <w:pPr>
        <w:pStyle w:val="Style_2"/>
        <w:widowControl w:val="1"/>
        <w:ind w:firstLine="709"/>
        <w:jc w:val="both"/>
        <w:rPr>
          <w:b w:val="1"/>
        </w:rPr>
      </w:pPr>
    </w:p>
    <w:p w14:paraId="D8040000">
      <w:pPr>
        <w:pStyle w:val="Style_2"/>
        <w:widowControl w:val="1"/>
        <w:ind w:firstLine="709"/>
        <w:jc w:val="both"/>
        <w:rPr>
          <w:b w:val="1"/>
        </w:rPr>
      </w:pPr>
    </w:p>
    <w:p w14:paraId="D9040000">
      <w:pPr>
        <w:pStyle w:val="Style_2"/>
        <w:widowControl w:val="1"/>
        <w:ind w:firstLine="709"/>
        <w:jc w:val="both"/>
        <w:rPr>
          <w:b w:val="1"/>
        </w:rPr>
      </w:pPr>
    </w:p>
    <w:p w14:paraId="DA040000">
      <w:pPr>
        <w:pStyle w:val="Style_2"/>
        <w:widowControl w:val="1"/>
        <w:ind w:firstLine="709"/>
        <w:jc w:val="both"/>
        <w:rPr>
          <w:b w:val="1"/>
        </w:rPr>
      </w:pPr>
    </w:p>
    <w:p w14:paraId="DB040000">
      <w:pPr>
        <w:pStyle w:val="Style_2"/>
        <w:widowControl w:val="1"/>
        <w:ind w:firstLine="709"/>
        <w:jc w:val="both"/>
        <w:rPr>
          <w:b w:val="1"/>
        </w:rPr>
      </w:pPr>
    </w:p>
    <w:p w14:paraId="DC040000">
      <w:pPr>
        <w:pStyle w:val="Style_2"/>
        <w:widowControl w:val="1"/>
        <w:ind w:firstLine="709"/>
        <w:jc w:val="both"/>
        <w:rPr>
          <w:b w:val="1"/>
        </w:rPr>
      </w:pPr>
    </w:p>
    <w:p w14:paraId="DD040000">
      <w:pPr>
        <w:pStyle w:val="Style_2"/>
        <w:widowControl w:val="1"/>
        <w:ind w:firstLine="709"/>
        <w:jc w:val="both"/>
        <w:rPr>
          <w:b w:val="1"/>
        </w:rPr>
      </w:pPr>
    </w:p>
    <w:p w14:paraId="DE040000">
      <w:pPr>
        <w:pStyle w:val="Style_2"/>
        <w:widowControl w:val="1"/>
        <w:ind w:firstLine="709"/>
        <w:jc w:val="both"/>
        <w:rPr>
          <w:b w:val="1"/>
        </w:rPr>
      </w:pPr>
    </w:p>
    <w:p w14:paraId="DF040000">
      <w:pPr>
        <w:pStyle w:val="Style_2"/>
        <w:widowControl w:val="1"/>
        <w:ind w:firstLine="709"/>
        <w:jc w:val="both"/>
        <w:rPr>
          <w:b w:val="1"/>
        </w:rPr>
      </w:pPr>
    </w:p>
    <w:p w14:paraId="E0040000">
      <w:pPr>
        <w:pStyle w:val="Style_2"/>
        <w:widowControl w:val="1"/>
        <w:ind w:firstLine="709"/>
        <w:jc w:val="both"/>
        <w:rPr>
          <w:b w:val="1"/>
        </w:rPr>
      </w:pPr>
    </w:p>
    <w:p w14:paraId="E1040000">
      <w:pPr>
        <w:pStyle w:val="Style_2"/>
        <w:widowControl w:val="1"/>
        <w:ind w:firstLine="709"/>
        <w:jc w:val="both"/>
        <w:rPr>
          <w:b w:val="1"/>
        </w:rPr>
      </w:pPr>
    </w:p>
    <w:tbl>
      <w:tblPr>
        <w:tblStyle w:val="Style_6"/>
        <w:tblW w:type="auto" w:w="0"/>
        <w:tblInd w:type="dxa" w:w="-280"/>
        <w:tblLayout w:type="fixed"/>
        <w:tblCellMar>
          <w:left w:type="dxa" w:w="10"/>
          <w:right w:type="dxa" w:w="10"/>
        </w:tblCellMar>
      </w:tblPr>
      <w:tblGrid>
        <w:gridCol w:w="4968"/>
        <w:gridCol w:w="5663"/>
      </w:tblGrid>
      <w:tr>
        <w:tc>
          <w:tcPr>
            <w:tcW w:type="dxa" w:w="4968"/>
            <w:shd w:fill="auto" w:val="clear"/>
            <w:tcMar>
              <w:left w:type="dxa" w:w="10"/>
              <w:right w:type="dxa" w:w="10"/>
            </w:tcMar>
          </w:tcPr>
          <w:p w14:paraId="E2040000">
            <w:pPr>
              <w:pStyle w:val="Style_8"/>
              <w:rPr>
                <w:rFonts w:ascii="Times New Roman" w:hAnsi="Times New Roman"/>
                <w:sz w:val="24"/>
              </w:rPr>
            </w:pPr>
          </w:p>
          <w:p w14:paraId="E3040000">
            <w:pPr>
              <w:pStyle w:val="Style_8"/>
              <w:rPr>
                <w:rFonts w:ascii="Times New Roman" w:hAnsi="Times New Roman"/>
                <w:sz w:val="24"/>
              </w:rPr>
            </w:pPr>
          </w:p>
          <w:p w14:paraId="E4040000">
            <w:pPr>
              <w:pStyle w:val="Style_8"/>
              <w:rPr>
                <w:rFonts w:ascii="Times New Roman" w:hAnsi="Times New Roman"/>
                <w:sz w:val="24"/>
              </w:rPr>
            </w:pPr>
            <w:r>
              <w:rPr>
                <w:rFonts w:ascii="Times New Roman" w:hAnsi="Times New Roman"/>
                <w:sz w:val="24"/>
              </w:rPr>
              <w:t xml:space="preserve">От Заказчика: </w:t>
            </w:r>
          </w:p>
          <w:p w14:paraId="E5040000">
            <w:pPr>
              <w:pStyle w:val="Style_8"/>
              <w:rPr>
                <w:rFonts w:ascii="Times New Roman" w:hAnsi="Times New Roman"/>
                <w:sz w:val="24"/>
              </w:rPr>
            </w:pPr>
            <w:r>
              <w:rPr>
                <w:rFonts w:ascii="Times New Roman" w:hAnsi="Times New Roman"/>
                <w:sz w:val="24"/>
              </w:rPr>
              <w:t>Начальник УТ г.Таганрога</w:t>
            </w:r>
          </w:p>
          <w:p w14:paraId="E6040000">
            <w:pPr>
              <w:pStyle w:val="Style_8"/>
              <w:rPr>
                <w:rFonts w:ascii="Times New Roman" w:hAnsi="Times New Roman"/>
                <w:sz w:val="24"/>
              </w:rPr>
            </w:pPr>
          </w:p>
          <w:p w14:paraId="E7040000">
            <w:pPr>
              <w:pStyle w:val="Style_8"/>
              <w:rPr>
                <w:rFonts w:ascii="Times New Roman" w:hAnsi="Times New Roman"/>
                <w:sz w:val="24"/>
              </w:rPr>
            </w:pPr>
            <w:r>
              <w:rPr>
                <w:rFonts w:ascii="Times New Roman" w:hAnsi="Times New Roman"/>
                <w:sz w:val="24"/>
              </w:rPr>
              <w:t>______________________/М.А. Ковалев/</w:t>
            </w:r>
          </w:p>
          <w:p w14:paraId="E8040000">
            <w:pPr>
              <w:pStyle w:val="Style_8"/>
              <w:rPr>
                <w:rFonts w:ascii="Times New Roman" w:hAnsi="Times New Roman"/>
                <w:sz w:val="24"/>
              </w:rPr>
            </w:pPr>
          </w:p>
        </w:tc>
        <w:tc>
          <w:tcPr>
            <w:tcW w:type="dxa" w:w="5663"/>
            <w:shd w:fill="auto" w:val="clear"/>
            <w:tcMar>
              <w:left w:type="dxa" w:w="10"/>
              <w:right w:type="dxa" w:w="10"/>
            </w:tcMar>
          </w:tcPr>
          <w:p w14:paraId="E9040000">
            <w:pPr>
              <w:pStyle w:val="Style_8"/>
              <w:rPr>
                <w:rFonts w:ascii="Times New Roman" w:hAnsi="Times New Roman"/>
                <w:sz w:val="24"/>
              </w:rPr>
            </w:pPr>
          </w:p>
          <w:p w14:paraId="EA040000">
            <w:pPr>
              <w:pStyle w:val="Style_8"/>
              <w:rPr>
                <w:rFonts w:ascii="Times New Roman" w:hAnsi="Times New Roman"/>
                <w:sz w:val="24"/>
              </w:rPr>
            </w:pPr>
          </w:p>
          <w:p w14:paraId="EB040000">
            <w:pPr>
              <w:pStyle w:val="Style_8"/>
              <w:rPr>
                <w:rFonts w:ascii="Times New Roman" w:hAnsi="Times New Roman"/>
                <w:sz w:val="24"/>
              </w:rPr>
            </w:pPr>
            <w:r>
              <w:rPr>
                <w:rFonts w:ascii="Times New Roman" w:hAnsi="Times New Roman"/>
                <w:sz w:val="24"/>
              </w:rPr>
              <w:t xml:space="preserve">От Подрядчика: </w:t>
            </w:r>
          </w:p>
          <w:p w14:paraId="EC040000">
            <w:pPr>
              <w:pStyle w:val="Style_8"/>
              <w:rPr>
                <w:rFonts w:ascii="Times New Roman" w:hAnsi="Times New Roman"/>
                <w:sz w:val="24"/>
              </w:rPr>
            </w:pPr>
          </w:p>
          <w:p w14:paraId="ED040000">
            <w:pPr>
              <w:pStyle w:val="Style_8"/>
              <w:rPr>
                <w:rFonts w:ascii="Times New Roman" w:hAnsi="Times New Roman"/>
                <w:sz w:val="24"/>
              </w:rPr>
            </w:pPr>
          </w:p>
          <w:p w14:paraId="EE040000">
            <w:pPr>
              <w:pStyle w:val="Style_8"/>
              <w:rPr>
                <w:rFonts w:ascii="Times New Roman" w:hAnsi="Times New Roman"/>
                <w:sz w:val="24"/>
              </w:rPr>
            </w:pPr>
            <w:r>
              <w:rPr>
                <w:rFonts w:ascii="Times New Roman" w:hAnsi="Times New Roman"/>
                <w:sz w:val="24"/>
              </w:rPr>
              <w:t>_</w:t>
            </w:r>
            <w:r>
              <w:rPr>
                <w:rFonts w:ascii="Times New Roman" w:hAnsi="Times New Roman"/>
                <w:sz w:val="24"/>
              </w:rPr>
              <w:t>___________________/_______________</w:t>
            </w:r>
            <w:r>
              <w:rPr>
                <w:rFonts w:ascii="Times New Roman" w:hAnsi="Times New Roman"/>
                <w:sz w:val="24"/>
              </w:rPr>
              <w:t>/</w:t>
            </w:r>
          </w:p>
        </w:tc>
      </w:tr>
    </w:tbl>
    <w:p w14:paraId="EF040000">
      <w:pPr>
        <w:pStyle w:val="Style_4"/>
        <w:widowControl w:val="1"/>
        <w:ind/>
        <w:outlineLvl w:val="1"/>
        <w:rPr>
          <w:rFonts w:ascii="Times New Roman" w:hAnsi="Times New Roman"/>
          <w:sz w:val="24"/>
        </w:rPr>
      </w:pPr>
    </w:p>
    <w:p w14:paraId="F0040000">
      <w:pPr>
        <w:pStyle w:val="Style_4"/>
        <w:widowControl w:val="1"/>
        <w:ind/>
        <w:jc w:val="right"/>
        <w:outlineLvl w:val="1"/>
        <w:rPr>
          <w:rFonts w:ascii="Times New Roman" w:hAnsi="Times New Roman"/>
          <w:sz w:val="24"/>
        </w:rPr>
      </w:pPr>
      <w:r>
        <w:rPr>
          <w:rFonts w:ascii="Times New Roman" w:hAnsi="Times New Roman"/>
          <w:sz w:val="24"/>
        </w:rPr>
        <w:t>Приложение № 10 к Договору</w:t>
      </w:r>
    </w:p>
    <w:p w14:paraId="F1040000">
      <w:pPr>
        <w:pStyle w:val="Style_4"/>
        <w:widowControl w:val="1"/>
        <w:ind w:firstLine="540"/>
        <w:jc w:val="both"/>
        <w:rPr>
          <w:rFonts w:ascii="Times New Roman" w:hAnsi="Times New Roman"/>
          <w:sz w:val="24"/>
        </w:rPr>
      </w:pPr>
    </w:p>
    <w:p w14:paraId="F2040000">
      <w:pPr>
        <w:pStyle w:val="Style_2"/>
        <w:widowControl w:val="1"/>
        <w:ind w:firstLine="540"/>
        <w:jc w:val="center"/>
        <w:rPr>
          <w:b w:val="1"/>
        </w:rPr>
      </w:pPr>
      <w:r>
        <w:rPr>
          <w:b w:val="1"/>
        </w:rPr>
        <w:t>Порядок информирования пассажиров об условиях перевозок.</w:t>
      </w:r>
    </w:p>
    <w:p w14:paraId="F3040000">
      <w:pPr>
        <w:pStyle w:val="Style_2"/>
        <w:widowControl w:val="1"/>
        <w:ind w:hanging="567" w:left="567"/>
        <w:jc w:val="center"/>
      </w:pPr>
    </w:p>
    <w:p w14:paraId="F4040000">
      <w:pPr>
        <w:pStyle w:val="Style_11"/>
        <w:widowControl w:val="1"/>
        <w:numPr>
          <w:ilvl w:val="0"/>
          <w:numId w:val="4"/>
        </w:numPr>
        <w:ind w:firstLine="567" w:left="0" w:right="-1"/>
        <w:rPr>
          <w:rFonts w:ascii="Times New Roman" w:hAnsi="Times New Roman"/>
          <w:sz w:val="24"/>
        </w:rPr>
      </w:pPr>
      <w:r>
        <w:rPr>
          <w:rFonts w:ascii="Times New Roman" w:hAnsi="Times New Roman"/>
          <w:sz w:val="24"/>
        </w:rPr>
        <w:t>Информирование пассажиров об условиях перевозок осуществляется в соответствии с требованиями нормативных правовых актов Российской Федерации и Ростовской области, в том числе статей 8 – 10 Закона Российской Федерации от 07.02.1992 № 2300-1 «О защите прав потребителей» 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 «Об утверждении правил перевозок пассажиров и багажа автомобильным транспортом и городским наземным электрическим транспортом».</w:t>
      </w:r>
    </w:p>
    <w:p w14:paraId="F5040000">
      <w:pPr>
        <w:pStyle w:val="Style_11"/>
        <w:widowControl w:val="1"/>
        <w:numPr>
          <w:ilvl w:val="0"/>
          <w:numId w:val="4"/>
        </w:numPr>
        <w:ind w:firstLine="567" w:left="0"/>
        <w:rPr>
          <w:rFonts w:ascii="Times New Roman" w:hAnsi="Times New Roman"/>
          <w:sz w:val="24"/>
        </w:rPr>
      </w:pPr>
      <w:r>
        <w:rPr>
          <w:rFonts w:ascii="Times New Roman" w:hAnsi="Times New Roman"/>
          <w:sz w:val="24"/>
        </w:rPr>
        <w:t>Информирование пассажиров об условиях перевозок (о стоимости проезда и провоза багажа, об остановочных пунктах на маршруте и т.д.) осуществляется Подрядчиком посредством размещения указанной информации в салоне транспортного средства, а также с использованием элек</w:t>
      </w:r>
      <w:r>
        <w:rPr>
          <w:rFonts w:ascii="Times New Roman" w:hAnsi="Times New Roman"/>
          <w:sz w:val="24"/>
        </w:rPr>
        <w:t xml:space="preserve">тронного информационного табло </w:t>
      </w:r>
      <w:r>
        <w:rPr>
          <w:rFonts w:ascii="Times New Roman" w:hAnsi="Times New Roman"/>
          <w:sz w:val="24"/>
        </w:rPr>
        <w:t>и системы аудио информирования.</w:t>
      </w:r>
    </w:p>
    <w:p w14:paraId="F6040000">
      <w:pPr>
        <w:pStyle w:val="Style_11"/>
        <w:widowControl w:val="1"/>
        <w:numPr>
          <w:ilvl w:val="0"/>
          <w:numId w:val="4"/>
        </w:numPr>
        <w:ind w:firstLine="567" w:left="0"/>
        <w:rPr>
          <w:rFonts w:ascii="Times New Roman" w:hAnsi="Times New Roman"/>
          <w:sz w:val="24"/>
        </w:rPr>
      </w:pPr>
      <w:r>
        <w:rPr>
          <w:rFonts w:ascii="Times New Roman" w:hAnsi="Times New Roman"/>
          <w:sz w:val="24"/>
        </w:rPr>
        <w:t>В случае, если нормативными правовыми актами Российской Федерации, субъекта Российской Федерации и муниципального образования г Таганрог установлены сроки для доведения до пассажиров информации, связанной с осуществлением регулярных перевозок пассажиров и багажа по маршрутам регулярных перевозок, информирование осуществляется Подрядчиком в указанные сроки.</w:t>
      </w:r>
    </w:p>
    <w:p w14:paraId="F7040000">
      <w:pPr>
        <w:pStyle w:val="Style_2"/>
        <w:widowControl w:val="1"/>
        <w:ind/>
        <w:jc w:val="both"/>
      </w:pPr>
    </w:p>
    <w:p w14:paraId="F8040000">
      <w:pPr>
        <w:widowControl w:val="1"/>
        <w:ind w:firstLine="709"/>
        <w:jc w:val="both"/>
        <w:rPr>
          <w:b w:val="1"/>
        </w:rPr>
      </w:pPr>
    </w:p>
    <w:p w14:paraId="F9040000">
      <w:pPr>
        <w:widowControl w:val="1"/>
        <w:ind w:firstLine="709"/>
        <w:jc w:val="both"/>
        <w:rPr>
          <w:b w:val="1"/>
        </w:rPr>
      </w:pPr>
    </w:p>
    <w:p w14:paraId="FA040000">
      <w:pPr>
        <w:widowControl w:val="1"/>
        <w:ind w:firstLine="709"/>
        <w:jc w:val="both"/>
        <w:rPr>
          <w:b w:val="1"/>
        </w:rPr>
      </w:pPr>
    </w:p>
    <w:p w14:paraId="FB040000">
      <w:pPr>
        <w:widowControl w:val="1"/>
        <w:ind w:firstLine="709"/>
        <w:jc w:val="both"/>
        <w:rPr>
          <w:b w:val="1"/>
        </w:rPr>
      </w:pPr>
    </w:p>
    <w:p w14:paraId="FC040000">
      <w:pPr>
        <w:widowControl w:val="1"/>
        <w:ind w:firstLine="709"/>
        <w:jc w:val="both"/>
        <w:rPr>
          <w:b w:val="1"/>
        </w:rPr>
      </w:pPr>
    </w:p>
    <w:p w14:paraId="FD040000">
      <w:pPr>
        <w:widowControl w:val="1"/>
        <w:ind w:firstLine="709"/>
        <w:jc w:val="both"/>
        <w:rPr>
          <w:b w:val="1"/>
        </w:rPr>
      </w:pPr>
    </w:p>
    <w:p w14:paraId="FE040000">
      <w:pPr>
        <w:widowControl w:val="1"/>
        <w:ind w:firstLine="709"/>
        <w:jc w:val="both"/>
        <w:rPr>
          <w:b w:val="1"/>
        </w:rPr>
      </w:pPr>
    </w:p>
    <w:p w14:paraId="FF040000">
      <w:pPr>
        <w:widowControl w:val="1"/>
        <w:ind w:firstLine="709"/>
        <w:jc w:val="both"/>
        <w:rPr>
          <w:b w:val="1"/>
        </w:rPr>
      </w:pPr>
    </w:p>
    <w:p w14:paraId="00050000">
      <w:pPr>
        <w:widowControl w:val="1"/>
        <w:ind w:firstLine="709"/>
        <w:jc w:val="both"/>
        <w:rPr>
          <w:b w:val="1"/>
        </w:rPr>
      </w:pPr>
    </w:p>
    <w:p w14:paraId="01050000">
      <w:pPr>
        <w:widowControl w:val="1"/>
        <w:ind w:firstLine="709"/>
        <w:jc w:val="both"/>
        <w:rPr>
          <w:b w:val="1"/>
        </w:rPr>
      </w:pPr>
    </w:p>
    <w:p w14:paraId="02050000">
      <w:pPr>
        <w:widowControl w:val="1"/>
        <w:ind w:firstLine="709"/>
        <w:jc w:val="both"/>
        <w:rPr>
          <w:b w:val="1"/>
        </w:rPr>
      </w:pPr>
    </w:p>
    <w:p w14:paraId="03050000">
      <w:pPr>
        <w:widowControl w:val="1"/>
        <w:ind w:firstLine="709"/>
        <w:jc w:val="both"/>
        <w:rPr>
          <w:b w:val="1"/>
        </w:rPr>
      </w:pPr>
    </w:p>
    <w:p w14:paraId="04050000">
      <w:pPr>
        <w:widowControl w:val="1"/>
        <w:ind w:firstLine="709"/>
        <w:jc w:val="both"/>
        <w:rPr>
          <w:b w:val="1"/>
        </w:rPr>
      </w:pPr>
    </w:p>
    <w:p w14:paraId="05050000">
      <w:pPr>
        <w:widowControl w:val="1"/>
        <w:ind w:firstLine="709"/>
        <w:jc w:val="both"/>
        <w:rPr>
          <w:b w:val="1"/>
        </w:rPr>
      </w:pPr>
    </w:p>
    <w:p w14:paraId="06050000">
      <w:pPr>
        <w:widowControl w:val="1"/>
        <w:ind w:firstLine="709"/>
        <w:jc w:val="both"/>
        <w:rPr>
          <w:b w:val="1"/>
        </w:rPr>
      </w:pPr>
    </w:p>
    <w:p w14:paraId="07050000">
      <w:pPr>
        <w:widowControl w:val="1"/>
        <w:ind w:firstLine="709"/>
        <w:jc w:val="both"/>
        <w:rPr>
          <w:b w:val="1"/>
        </w:rPr>
      </w:pPr>
    </w:p>
    <w:p w14:paraId="08050000">
      <w:pPr>
        <w:widowControl w:val="1"/>
        <w:ind w:firstLine="709"/>
        <w:jc w:val="both"/>
        <w:rPr>
          <w:b w:val="1"/>
        </w:rPr>
      </w:pPr>
    </w:p>
    <w:p w14:paraId="09050000">
      <w:pPr>
        <w:widowControl w:val="1"/>
        <w:ind/>
        <w:jc w:val="both"/>
        <w:rPr>
          <w:b w:val="1"/>
        </w:rPr>
      </w:pPr>
    </w:p>
    <w:p w14:paraId="0A050000">
      <w:pPr>
        <w:widowControl w:val="1"/>
        <w:ind w:firstLine="709"/>
        <w:jc w:val="both"/>
        <w:rPr>
          <w:b w:val="1"/>
        </w:rPr>
      </w:pPr>
    </w:p>
    <w:tbl>
      <w:tblPr>
        <w:tblStyle w:val="Style_6"/>
        <w:tblW w:type="auto" w:w="0"/>
        <w:tblInd w:type="dxa" w:w="10"/>
        <w:tblLayout w:type="fixed"/>
        <w:tblCellMar>
          <w:left w:type="dxa" w:w="10"/>
          <w:right w:type="dxa" w:w="10"/>
        </w:tblCellMar>
      </w:tblPr>
      <w:tblGrid>
        <w:gridCol w:w="4678"/>
        <w:gridCol w:w="5245"/>
      </w:tblGrid>
      <w:tr>
        <w:tc>
          <w:tcPr>
            <w:tcW w:type="dxa" w:w="4678"/>
            <w:shd w:fill="auto" w:val="clear"/>
            <w:tcMar>
              <w:left w:type="dxa" w:w="10"/>
              <w:right w:type="dxa" w:w="10"/>
            </w:tcMar>
          </w:tcPr>
          <w:p w14:paraId="0B050000">
            <w:pPr>
              <w:pStyle w:val="Style_8"/>
              <w:rPr>
                <w:rFonts w:ascii="Times New Roman" w:hAnsi="Times New Roman"/>
                <w:sz w:val="24"/>
              </w:rPr>
            </w:pPr>
          </w:p>
          <w:p w14:paraId="0C050000">
            <w:pPr>
              <w:pStyle w:val="Style_8"/>
              <w:rPr>
                <w:rFonts w:ascii="Times New Roman" w:hAnsi="Times New Roman"/>
                <w:sz w:val="24"/>
              </w:rPr>
            </w:pPr>
            <w:r>
              <w:rPr>
                <w:rFonts w:ascii="Times New Roman" w:hAnsi="Times New Roman"/>
                <w:sz w:val="24"/>
              </w:rPr>
              <w:t xml:space="preserve">От Заказчика: </w:t>
            </w:r>
          </w:p>
          <w:p w14:paraId="0D050000">
            <w:pPr>
              <w:pStyle w:val="Style_8"/>
              <w:rPr>
                <w:rFonts w:ascii="Times New Roman" w:hAnsi="Times New Roman"/>
                <w:sz w:val="24"/>
              </w:rPr>
            </w:pPr>
            <w:r>
              <w:rPr>
                <w:rFonts w:ascii="Times New Roman" w:hAnsi="Times New Roman"/>
                <w:sz w:val="24"/>
              </w:rPr>
              <w:t>Начальник УТ г.Таганрога</w:t>
            </w:r>
          </w:p>
          <w:p w14:paraId="0E050000">
            <w:pPr>
              <w:pStyle w:val="Style_8"/>
              <w:rPr>
                <w:rFonts w:ascii="Times New Roman" w:hAnsi="Times New Roman"/>
                <w:sz w:val="24"/>
              </w:rPr>
            </w:pPr>
          </w:p>
          <w:p w14:paraId="0F050000">
            <w:pPr>
              <w:pStyle w:val="Style_8"/>
              <w:rPr>
                <w:rFonts w:ascii="Times New Roman" w:hAnsi="Times New Roman"/>
                <w:sz w:val="24"/>
              </w:rPr>
            </w:pPr>
            <w:r>
              <w:rPr>
                <w:rFonts w:ascii="Times New Roman" w:hAnsi="Times New Roman"/>
                <w:sz w:val="24"/>
              </w:rPr>
              <w:t>______________________/М.А. Ковалев/</w:t>
            </w:r>
          </w:p>
          <w:p w14:paraId="10050000">
            <w:pPr>
              <w:pStyle w:val="Style_8"/>
              <w:rPr>
                <w:rFonts w:ascii="Times New Roman" w:hAnsi="Times New Roman"/>
                <w:sz w:val="24"/>
              </w:rPr>
            </w:pPr>
          </w:p>
        </w:tc>
        <w:tc>
          <w:tcPr>
            <w:tcW w:type="dxa" w:w="5245"/>
            <w:shd w:fill="auto" w:val="clear"/>
            <w:tcMar>
              <w:left w:type="dxa" w:w="10"/>
              <w:right w:type="dxa" w:w="10"/>
            </w:tcMar>
          </w:tcPr>
          <w:p w14:paraId="11050000">
            <w:pPr>
              <w:pStyle w:val="Style_8"/>
              <w:rPr>
                <w:rFonts w:ascii="Times New Roman" w:hAnsi="Times New Roman"/>
                <w:sz w:val="24"/>
              </w:rPr>
            </w:pPr>
          </w:p>
          <w:p w14:paraId="12050000">
            <w:pPr>
              <w:pStyle w:val="Style_8"/>
              <w:rPr>
                <w:rFonts w:ascii="Times New Roman" w:hAnsi="Times New Roman"/>
                <w:sz w:val="24"/>
              </w:rPr>
            </w:pPr>
            <w:r>
              <w:rPr>
                <w:rFonts w:ascii="Times New Roman" w:hAnsi="Times New Roman"/>
                <w:sz w:val="24"/>
              </w:rPr>
              <w:t>От Подрядчика:</w:t>
            </w:r>
          </w:p>
          <w:p w14:paraId="13050000">
            <w:pPr>
              <w:pStyle w:val="Style_8"/>
              <w:rPr>
                <w:rFonts w:ascii="Times New Roman" w:hAnsi="Times New Roman"/>
                <w:sz w:val="24"/>
              </w:rPr>
            </w:pPr>
          </w:p>
          <w:p w14:paraId="14050000">
            <w:pPr>
              <w:pStyle w:val="Style_8"/>
              <w:rPr>
                <w:rFonts w:ascii="Times New Roman" w:hAnsi="Times New Roman"/>
                <w:sz w:val="24"/>
              </w:rPr>
            </w:pPr>
          </w:p>
          <w:p w14:paraId="15050000">
            <w:pPr>
              <w:pStyle w:val="Style_8"/>
              <w:rPr>
                <w:rFonts w:ascii="Times New Roman" w:hAnsi="Times New Roman"/>
                <w:sz w:val="24"/>
              </w:rPr>
            </w:pPr>
            <w:r>
              <w:rPr>
                <w:rFonts w:ascii="Times New Roman" w:hAnsi="Times New Roman"/>
                <w:sz w:val="24"/>
              </w:rPr>
              <w:t>_________________/__________________</w:t>
            </w:r>
            <w:r>
              <w:rPr>
                <w:rFonts w:ascii="Times New Roman" w:hAnsi="Times New Roman"/>
                <w:sz w:val="24"/>
              </w:rPr>
              <w:t>/</w:t>
            </w:r>
          </w:p>
        </w:tc>
      </w:tr>
    </w:tbl>
    <w:p w14:paraId="16050000">
      <w:pPr>
        <w:pStyle w:val="Style_2"/>
        <w:widowControl w:val="1"/>
        <w:ind/>
        <w:jc w:val="left"/>
      </w:pPr>
    </w:p>
    <w:p w14:paraId="17050000">
      <w:pPr>
        <w:pStyle w:val="Style_2"/>
        <w:widowControl w:val="1"/>
        <w:ind/>
        <w:jc w:val="left"/>
      </w:pPr>
    </w:p>
    <w:p w14:paraId="18050000">
      <w:pPr>
        <w:pStyle w:val="Style_2"/>
      </w:pPr>
      <w:r>
        <w:t>Приложение №11 к Договору</w:t>
      </w:r>
    </w:p>
    <w:p w14:paraId="19050000">
      <w:pPr>
        <w:pStyle w:val="Style_4"/>
        <w:widowControl w:val="1"/>
        <w:ind w:firstLine="540"/>
        <w:jc w:val="center"/>
        <w:rPr>
          <w:rFonts w:ascii="Times New Roman" w:hAnsi="Times New Roman"/>
          <w:sz w:val="24"/>
        </w:rPr>
      </w:pPr>
    </w:p>
    <w:p w14:paraId="1A050000">
      <w:pPr>
        <w:widowControl w:val="1"/>
        <w:ind w:firstLine="540"/>
        <w:jc w:val="center"/>
        <w:rPr>
          <w:b w:val="1"/>
        </w:rPr>
      </w:pPr>
      <w:r>
        <w:rPr>
          <w:b w:val="1"/>
        </w:rPr>
        <w:t>Перечень случаев, при которых салон транспортного средства признается неубранным. Порядок осуществления контроля за уборкой салонов транспортных средств</w:t>
      </w:r>
    </w:p>
    <w:p w14:paraId="1B050000">
      <w:pPr>
        <w:widowControl w:val="1"/>
        <w:ind w:firstLine="540"/>
        <w:jc w:val="both"/>
        <w:rPr>
          <w:b w:val="1"/>
        </w:rPr>
      </w:pPr>
    </w:p>
    <w:p w14:paraId="1C050000">
      <w:pPr>
        <w:widowControl w:val="1"/>
        <w:tabs>
          <w:tab w:leader="none" w:pos="1134" w:val="left"/>
        </w:tabs>
        <w:ind/>
        <w:jc w:val="both"/>
      </w:pPr>
      <w:r>
        <w:tab/>
      </w:r>
      <w:r>
        <w:t>Салон транспортного средства признается неубранным в следующих случаях:</w:t>
      </w:r>
    </w:p>
    <w:p w14:paraId="1D050000">
      <w:pPr>
        <w:widowControl w:val="1"/>
        <w:tabs>
          <w:tab w:leader="none" w:pos="1134" w:val="left"/>
        </w:tabs>
        <w:ind/>
        <w:jc w:val="both"/>
      </w:pPr>
      <w:r>
        <w:tab/>
      </w:r>
      <w:r>
        <w:t xml:space="preserve">- наличие загрязнений салона и (или) кузова транспортного средства (в том числе пола, окон, сидений, кузовных деталей) природного (уличная грязь, налипание пыли и прочее) или искусственного (рисунки, наклейки, следы технических жидкостей и прочее) происхождения (в случае выпадения осадков допускается наличие загрязнений природного происхождения на напольном покрытии в проходах и на кузовных деталях); </w:t>
      </w:r>
    </w:p>
    <w:p w14:paraId="1E050000">
      <w:pPr>
        <w:widowControl w:val="1"/>
        <w:tabs>
          <w:tab w:leader="none" w:pos="1134" w:val="left"/>
        </w:tabs>
        <w:ind/>
        <w:jc w:val="both"/>
      </w:pPr>
      <w:r>
        <w:tab/>
      </w:r>
      <w:r>
        <w:t>- наличие в салоне транспортного средства (на полу и (или) на сиденьях) мусора, разлитой жидкости (в случае если мусором являются чеки (билеты), оставленные пассажирами, Подрядчик вправе провести их уборку до завершения проверки Заказчиком);</w:t>
      </w:r>
    </w:p>
    <w:p w14:paraId="1F050000">
      <w:pPr>
        <w:widowControl w:val="1"/>
        <w:tabs>
          <w:tab w:leader="none" w:pos="1134" w:val="left"/>
        </w:tabs>
        <w:ind/>
        <w:jc w:val="both"/>
      </w:pPr>
      <w:r>
        <w:tab/>
      </w:r>
      <w:r>
        <w:t>- наличие в салоне транспортного средства предметов, размещение которых не предусмотрено обязательными требованиями (ведра, швабры, тряпки, ветошь и прочее);</w:t>
      </w:r>
    </w:p>
    <w:p w14:paraId="20050000">
      <w:pPr>
        <w:widowControl w:val="1"/>
        <w:tabs>
          <w:tab w:leader="none" w:pos="1134" w:val="left"/>
        </w:tabs>
        <w:ind/>
        <w:jc w:val="both"/>
      </w:pPr>
      <w:r>
        <w:tab/>
      </w:r>
      <w:r>
        <w:t>- наличие в салоне транспортного средства, в том числе на полу, окнах, сидениях, пачкающих (загрязняющих) предметов и веществ;</w:t>
      </w:r>
    </w:p>
    <w:p w14:paraId="21050000">
      <w:pPr>
        <w:widowControl w:val="1"/>
        <w:tabs>
          <w:tab w:leader="none" w:pos="1134" w:val="left"/>
        </w:tabs>
        <w:ind/>
        <w:jc w:val="both"/>
      </w:pPr>
      <w:r>
        <w:tab/>
      </w:r>
      <w:r>
        <w:t>Подрядчик обязан обеспечивать поддержание чистоты в салоне в течение всего времени работы транспортного средства на маршруте. По окончании рейса во время технологического перерыва проводить уборку салона от мусора.</w:t>
      </w:r>
    </w:p>
    <w:p w14:paraId="22050000">
      <w:pPr>
        <w:widowControl w:val="1"/>
        <w:tabs>
          <w:tab w:leader="none" w:pos="1134" w:val="left"/>
        </w:tabs>
        <w:ind/>
        <w:jc w:val="both"/>
      </w:pPr>
    </w:p>
    <w:p w14:paraId="23050000">
      <w:pPr>
        <w:widowControl w:val="1"/>
        <w:tabs>
          <w:tab w:leader="none" w:pos="1134" w:val="left"/>
        </w:tabs>
        <w:ind/>
        <w:jc w:val="both"/>
      </w:pPr>
    </w:p>
    <w:p w14:paraId="24050000">
      <w:pPr>
        <w:widowControl w:val="1"/>
        <w:tabs>
          <w:tab w:leader="none" w:pos="1134" w:val="left"/>
        </w:tabs>
        <w:ind/>
        <w:jc w:val="both"/>
      </w:pPr>
    </w:p>
    <w:p w14:paraId="25050000">
      <w:pPr>
        <w:widowControl w:val="1"/>
        <w:tabs>
          <w:tab w:leader="none" w:pos="1134" w:val="left"/>
        </w:tabs>
        <w:ind/>
        <w:jc w:val="both"/>
      </w:pPr>
    </w:p>
    <w:p w14:paraId="26050000">
      <w:pPr>
        <w:widowControl w:val="1"/>
        <w:tabs>
          <w:tab w:leader="none" w:pos="1134" w:val="left"/>
        </w:tabs>
        <w:ind/>
        <w:jc w:val="both"/>
      </w:pPr>
    </w:p>
    <w:p w14:paraId="27050000">
      <w:pPr>
        <w:widowControl w:val="1"/>
        <w:tabs>
          <w:tab w:leader="none" w:pos="1134" w:val="left"/>
        </w:tabs>
        <w:ind/>
        <w:jc w:val="both"/>
      </w:pPr>
    </w:p>
    <w:p w14:paraId="28050000">
      <w:pPr>
        <w:widowControl w:val="1"/>
        <w:tabs>
          <w:tab w:leader="none" w:pos="1134" w:val="left"/>
        </w:tabs>
        <w:ind/>
        <w:jc w:val="both"/>
      </w:pPr>
    </w:p>
    <w:p w14:paraId="29050000">
      <w:pPr>
        <w:widowControl w:val="1"/>
        <w:tabs>
          <w:tab w:leader="none" w:pos="1134" w:val="left"/>
        </w:tabs>
        <w:ind/>
        <w:jc w:val="both"/>
      </w:pPr>
    </w:p>
    <w:p w14:paraId="2A050000">
      <w:pPr>
        <w:widowControl w:val="1"/>
        <w:tabs>
          <w:tab w:leader="none" w:pos="1134" w:val="left"/>
        </w:tabs>
        <w:ind/>
        <w:jc w:val="both"/>
      </w:pPr>
    </w:p>
    <w:p w14:paraId="2B050000">
      <w:pPr>
        <w:widowControl w:val="1"/>
        <w:tabs>
          <w:tab w:leader="none" w:pos="1134" w:val="left"/>
        </w:tabs>
        <w:ind/>
        <w:jc w:val="both"/>
      </w:pPr>
    </w:p>
    <w:p w14:paraId="2C050000">
      <w:pPr>
        <w:widowControl w:val="1"/>
        <w:tabs>
          <w:tab w:leader="none" w:pos="1134" w:val="left"/>
        </w:tabs>
        <w:ind/>
        <w:jc w:val="both"/>
      </w:pPr>
    </w:p>
    <w:p w14:paraId="2D050000">
      <w:pPr>
        <w:widowControl w:val="1"/>
        <w:tabs>
          <w:tab w:leader="none" w:pos="1134" w:val="left"/>
        </w:tabs>
        <w:ind/>
        <w:jc w:val="both"/>
      </w:pPr>
    </w:p>
    <w:p w14:paraId="2E050000">
      <w:pPr>
        <w:widowControl w:val="1"/>
        <w:tabs>
          <w:tab w:leader="none" w:pos="1134" w:val="left"/>
        </w:tabs>
        <w:ind/>
        <w:jc w:val="both"/>
      </w:pPr>
    </w:p>
    <w:p w14:paraId="2F050000">
      <w:pPr>
        <w:widowControl w:val="1"/>
        <w:tabs>
          <w:tab w:leader="none" w:pos="1134" w:val="left"/>
        </w:tabs>
        <w:ind/>
        <w:jc w:val="both"/>
      </w:pPr>
    </w:p>
    <w:p w14:paraId="30050000">
      <w:pPr>
        <w:widowControl w:val="1"/>
        <w:tabs>
          <w:tab w:leader="none" w:pos="1134" w:val="left"/>
        </w:tabs>
        <w:ind/>
        <w:jc w:val="both"/>
      </w:pPr>
    </w:p>
    <w:p w14:paraId="31050000">
      <w:pPr>
        <w:widowControl w:val="1"/>
        <w:tabs>
          <w:tab w:leader="none" w:pos="1134" w:val="left"/>
        </w:tabs>
        <w:ind/>
        <w:jc w:val="both"/>
      </w:pPr>
    </w:p>
    <w:p w14:paraId="32050000">
      <w:pPr>
        <w:widowControl w:val="1"/>
        <w:tabs>
          <w:tab w:leader="none" w:pos="1134" w:val="left"/>
        </w:tabs>
        <w:ind/>
        <w:jc w:val="both"/>
      </w:pPr>
    </w:p>
    <w:p w14:paraId="33050000">
      <w:pPr>
        <w:widowControl w:val="1"/>
        <w:tabs>
          <w:tab w:leader="none" w:pos="1134" w:val="left"/>
        </w:tabs>
        <w:ind/>
        <w:jc w:val="both"/>
      </w:pPr>
    </w:p>
    <w:p w14:paraId="34050000">
      <w:pPr>
        <w:widowControl w:val="1"/>
        <w:tabs>
          <w:tab w:leader="none" w:pos="1134" w:val="left"/>
        </w:tabs>
        <w:ind/>
        <w:jc w:val="both"/>
      </w:pPr>
    </w:p>
    <w:p w14:paraId="35050000">
      <w:pPr>
        <w:widowControl w:val="1"/>
        <w:ind w:firstLine="709"/>
        <w:jc w:val="both"/>
        <w:rPr>
          <w:b w:val="1"/>
        </w:rPr>
      </w:pPr>
    </w:p>
    <w:tbl>
      <w:tblPr>
        <w:tblStyle w:val="Style_6"/>
        <w:tblW w:type="auto" w:w="0"/>
        <w:tblInd w:type="dxa" w:w="-280"/>
        <w:tblLayout w:type="fixed"/>
        <w:tblCellMar>
          <w:left w:type="dxa" w:w="10"/>
          <w:right w:type="dxa" w:w="10"/>
        </w:tblCellMar>
      </w:tblPr>
      <w:tblGrid>
        <w:gridCol w:w="4968"/>
        <w:gridCol w:w="5663"/>
      </w:tblGrid>
      <w:tr>
        <w:tc>
          <w:tcPr>
            <w:tcW w:type="dxa" w:w="4968"/>
            <w:shd w:fill="auto" w:val="clear"/>
            <w:tcMar>
              <w:left w:type="dxa" w:w="10"/>
              <w:right w:type="dxa" w:w="10"/>
            </w:tcMar>
          </w:tcPr>
          <w:p w14:paraId="36050000">
            <w:pPr>
              <w:pStyle w:val="Style_8"/>
              <w:rPr>
                <w:rFonts w:ascii="Times New Roman" w:hAnsi="Times New Roman"/>
                <w:sz w:val="24"/>
              </w:rPr>
            </w:pPr>
          </w:p>
          <w:p w14:paraId="37050000">
            <w:pPr>
              <w:pStyle w:val="Style_8"/>
              <w:rPr>
                <w:rFonts w:ascii="Times New Roman" w:hAnsi="Times New Roman"/>
                <w:sz w:val="24"/>
              </w:rPr>
            </w:pPr>
          </w:p>
          <w:p w14:paraId="38050000">
            <w:pPr>
              <w:pStyle w:val="Style_8"/>
              <w:rPr>
                <w:rFonts w:ascii="Times New Roman" w:hAnsi="Times New Roman"/>
                <w:sz w:val="24"/>
              </w:rPr>
            </w:pPr>
            <w:r>
              <w:rPr>
                <w:rFonts w:ascii="Times New Roman" w:hAnsi="Times New Roman"/>
                <w:sz w:val="24"/>
              </w:rPr>
              <w:t xml:space="preserve">От Заказчика: </w:t>
            </w:r>
          </w:p>
          <w:p w14:paraId="39050000">
            <w:pPr>
              <w:pStyle w:val="Style_8"/>
              <w:rPr>
                <w:rFonts w:ascii="Times New Roman" w:hAnsi="Times New Roman"/>
                <w:sz w:val="24"/>
              </w:rPr>
            </w:pPr>
            <w:r>
              <w:rPr>
                <w:rFonts w:ascii="Times New Roman" w:hAnsi="Times New Roman"/>
                <w:sz w:val="24"/>
              </w:rPr>
              <w:t>Начальник УТ г.Таганрога</w:t>
            </w:r>
          </w:p>
          <w:p w14:paraId="3A050000">
            <w:pPr>
              <w:pStyle w:val="Style_8"/>
              <w:rPr>
                <w:rFonts w:ascii="Times New Roman" w:hAnsi="Times New Roman"/>
                <w:sz w:val="24"/>
              </w:rPr>
            </w:pPr>
          </w:p>
          <w:p w14:paraId="3B050000">
            <w:pPr>
              <w:pStyle w:val="Style_8"/>
              <w:rPr>
                <w:rFonts w:ascii="Times New Roman" w:hAnsi="Times New Roman"/>
                <w:sz w:val="24"/>
              </w:rPr>
            </w:pPr>
            <w:r>
              <w:rPr>
                <w:rFonts w:ascii="Times New Roman" w:hAnsi="Times New Roman"/>
                <w:sz w:val="24"/>
              </w:rPr>
              <w:t>______________________/М.А. Ковалев/</w:t>
            </w:r>
          </w:p>
          <w:p w14:paraId="3C050000">
            <w:pPr>
              <w:pStyle w:val="Style_8"/>
              <w:rPr>
                <w:rFonts w:ascii="Times New Roman" w:hAnsi="Times New Roman"/>
                <w:sz w:val="24"/>
              </w:rPr>
            </w:pPr>
          </w:p>
        </w:tc>
        <w:tc>
          <w:tcPr>
            <w:tcW w:type="dxa" w:w="5663"/>
            <w:shd w:fill="auto" w:val="clear"/>
            <w:tcMar>
              <w:left w:type="dxa" w:w="10"/>
              <w:right w:type="dxa" w:w="10"/>
            </w:tcMar>
          </w:tcPr>
          <w:p w14:paraId="3D050000">
            <w:pPr>
              <w:pStyle w:val="Style_8"/>
              <w:rPr>
                <w:rFonts w:ascii="Times New Roman" w:hAnsi="Times New Roman"/>
                <w:sz w:val="24"/>
              </w:rPr>
            </w:pPr>
          </w:p>
          <w:p w14:paraId="3E050000">
            <w:pPr>
              <w:pStyle w:val="Style_8"/>
              <w:rPr>
                <w:rFonts w:ascii="Times New Roman" w:hAnsi="Times New Roman"/>
                <w:sz w:val="24"/>
              </w:rPr>
            </w:pPr>
          </w:p>
          <w:p w14:paraId="3F050000">
            <w:pPr>
              <w:pStyle w:val="Style_8"/>
              <w:rPr>
                <w:rFonts w:ascii="Times New Roman" w:hAnsi="Times New Roman"/>
                <w:sz w:val="24"/>
              </w:rPr>
            </w:pPr>
            <w:r>
              <w:rPr>
                <w:rFonts w:ascii="Times New Roman" w:hAnsi="Times New Roman"/>
                <w:sz w:val="24"/>
              </w:rPr>
              <w:t xml:space="preserve">От Подрядчика: </w:t>
            </w:r>
          </w:p>
          <w:p w14:paraId="40050000">
            <w:pPr>
              <w:pStyle w:val="Style_8"/>
              <w:rPr>
                <w:rFonts w:ascii="Times New Roman" w:hAnsi="Times New Roman"/>
                <w:sz w:val="24"/>
              </w:rPr>
            </w:pPr>
          </w:p>
          <w:p w14:paraId="41050000">
            <w:pPr>
              <w:pStyle w:val="Style_8"/>
              <w:rPr>
                <w:rFonts w:ascii="Times New Roman" w:hAnsi="Times New Roman"/>
                <w:sz w:val="24"/>
              </w:rPr>
            </w:pPr>
          </w:p>
          <w:p w14:paraId="42050000">
            <w:pPr>
              <w:pStyle w:val="Style_8"/>
              <w:rPr>
                <w:rFonts w:ascii="Times New Roman" w:hAnsi="Times New Roman"/>
                <w:sz w:val="24"/>
              </w:rPr>
            </w:pPr>
            <w:r>
              <w:rPr>
                <w:rFonts w:ascii="Times New Roman" w:hAnsi="Times New Roman"/>
                <w:sz w:val="24"/>
              </w:rPr>
              <w:t>________________/__________________</w:t>
            </w:r>
            <w:r>
              <w:rPr>
                <w:rFonts w:ascii="Times New Roman" w:hAnsi="Times New Roman"/>
                <w:sz w:val="24"/>
              </w:rPr>
              <w:t>/</w:t>
            </w:r>
          </w:p>
        </w:tc>
      </w:tr>
    </w:tbl>
    <w:p w14:paraId="43050000">
      <w:pPr>
        <w:widowControl w:val="1"/>
        <w:ind w:firstLine="709"/>
        <w:jc w:val="both"/>
        <w:rPr>
          <w:b w:val="1"/>
        </w:rPr>
      </w:pPr>
    </w:p>
    <w:p w14:paraId="44050000">
      <w:pPr>
        <w:sectPr>
          <w:footerReference r:id="rId6" w:type="default"/>
          <w:pgSz w:h="16838" w:orient="portrait" w:w="11906"/>
          <w:pgMar w:bottom="1134" w:footer="708" w:gutter="0" w:header="0" w:left="1276" w:right="851" w:top="851"/>
          <w:pgNumType w:start="1"/>
        </w:sectPr>
      </w:pPr>
    </w:p>
    <w:p w14:paraId="45050000">
      <w:pPr>
        <w:pStyle w:val="Style_4"/>
        <w:widowControl w:val="1"/>
        <w:ind/>
        <w:jc w:val="right"/>
        <w:outlineLvl w:val="1"/>
        <w:rPr>
          <w:rFonts w:ascii="Times New Roman" w:hAnsi="Times New Roman"/>
          <w:sz w:val="24"/>
        </w:rPr>
      </w:pPr>
      <w:r>
        <w:rPr>
          <w:rFonts w:ascii="Times New Roman" w:hAnsi="Times New Roman"/>
          <w:sz w:val="24"/>
        </w:rPr>
        <w:t>Приложение № 12 к Договору</w:t>
      </w:r>
    </w:p>
    <w:p w14:paraId="46050000">
      <w:pPr>
        <w:pStyle w:val="Style_4"/>
        <w:widowControl w:val="1"/>
        <w:ind w:firstLine="540"/>
        <w:jc w:val="both"/>
        <w:rPr>
          <w:rFonts w:ascii="Times New Roman" w:hAnsi="Times New Roman"/>
          <w:sz w:val="24"/>
        </w:rPr>
      </w:pPr>
    </w:p>
    <w:p w14:paraId="47050000">
      <w:pPr>
        <w:widowControl w:val="1"/>
        <w:ind w:firstLine="540"/>
        <w:jc w:val="center"/>
        <w:rPr>
          <w:b w:val="1"/>
        </w:rPr>
      </w:pPr>
      <w:r>
        <w:rPr>
          <w:b w:val="1"/>
        </w:rPr>
        <w:t>Требования к внешнему и внутреннему оформлению транспортных средств</w:t>
      </w:r>
    </w:p>
    <w:p w14:paraId="48050000">
      <w:pPr>
        <w:widowControl w:val="1"/>
        <w:ind w:left="567"/>
        <w:jc w:val="center"/>
      </w:pPr>
    </w:p>
    <w:p w14:paraId="49050000">
      <w:pPr>
        <w:pStyle w:val="Style_2"/>
        <w:widowControl w:val="1"/>
        <w:tabs>
          <w:tab w:leader="none" w:pos="1134" w:val="left"/>
        </w:tabs>
        <w:ind w:firstLine="567"/>
        <w:jc w:val="both"/>
      </w:pPr>
      <w:r>
        <w:tab/>
      </w:r>
      <w:r>
        <w:t>Для выполнения работ, связанных с осуществлением регулярных перевозок пассажиров и багажа автобусом по регулируемым тарифам подрядчик обязан:</w:t>
      </w:r>
    </w:p>
    <w:p w14:paraId="4A050000">
      <w:pPr>
        <w:widowControl w:val="1"/>
        <w:tabs>
          <w:tab w:leader="none" w:pos="1134" w:val="left"/>
        </w:tabs>
        <w:ind/>
        <w:jc w:val="both"/>
      </w:pPr>
      <w:r>
        <w:tab/>
      </w:r>
      <w:r>
        <w:t>- обеспечить внешнее оформление транспортных средств в соответствии с пунктами 17 - 23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w:t>
      </w:r>
    </w:p>
    <w:p w14:paraId="4B050000">
      <w:pPr>
        <w:widowControl w:val="1"/>
        <w:tabs>
          <w:tab w:leader="none" w:pos="1134" w:val="left"/>
        </w:tabs>
        <w:ind/>
        <w:jc w:val="both"/>
      </w:pPr>
      <w:r>
        <w:tab/>
      </w:r>
      <w:r>
        <w:t>- обеспечить внутреннее оформление транспортных средств в соответствии с п.п. 24 - 26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w:t>
      </w:r>
    </w:p>
    <w:p w14:paraId="4C050000">
      <w:pPr>
        <w:widowControl w:val="1"/>
        <w:tabs>
          <w:tab w:leader="none" w:pos="1134" w:val="left"/>
        </w:tabs>
        <w:ind/>
        <w:jc w:val="both"/>
      </w:pPr>
      <w:r>
        <w:tab/>
      </w:r>
      <w:r>
        <w:t>- разместить на кузове и в салоне транспортного средства информацию (логотип) о наличии кондиционера, приспособлений для перевозки инвалидов;</w:t>
      </w:r>
    </w:p>
    <w:p w14:paraId="4D050000">
      <w:pPr>
        <w:widowControl w:val="1"/>
        <w:tabs>
          <w:tab w:leader="none" w:pos="1134" w:val="left"/>
        </w:tabs>
        <w:ind/>
        <w:jc w:val="both"/>
      </w:pPr>
      <w:r>
        <w:tab/>
      </w:r>
      <w:r>
        <w:t>- в случае установления (изменения) Заказчиком единых требований к внешнему и внутреннему оформлению транспортных средств, при изготовлении экипировки Подрядчик обязан руководствоваться данными требованиями или иными требованиями, согласованными с Заказчиком.</w:t>
      </w:r>
    </w:p>
    <w:p w14:paraId="4E050000">
      <w:pPr>
        <w:widowControl w:val="1"/>
        <w:ind w:firstLine="709"/>
        <w:jc w:val="both"/>
        <w:rPr>
          <w:b w:val="1"/>
        </w:rPr>
      </w:pPr>
    </w:p>
    <w:p w14:paraId="4F050000">
      <w:pPr>
        <w:widowControl w:val="1"/>
        <w:ind w:firstLine="709"/>
        <w:jc w:val="both"/>
        <w:rPr>
          <w:b w:val="1"/>
        </w:rPr>
      </w:pPr>
    </w:p>
    <w:p w14:paraId="50050000">
      <w:pPr>
        <w:widowControl w:val="1"/>
        <w:ind w:firstLine="709"/>
        <w:jc w:val="both"/>
        <w:rPr>
          <w:b w:val="1"/>
        </w:rPr>
      </w:pPr>
    </w:p>
    <w:p w14:paraId="51050000">
      <w:pPr>
        <w:widowControl w:val="1"/>
        <w:ind w:firstLine="709"/>
        <w:jc w:val="both"/>
        <w:rPr>
          <w:b w:val="1"/>
        </w:rPr>
      </w:pPr>
    </w:p>
    <w:p w14:paraId="52050000">
      <w:pPr>
        <w:widowControl w:val="1"/>
        <w:ind w:firstLine="709"/>
        <w:jc w:val="both"/>
        <w:rPr>
          <w:b w:val="1"/>
        </w:rPr>
      </w:pPr>
    </w:p>
    <w:p w14:paraId="53050000">
      <w:pPr>
        <w:widowControl w:val="1"/>
        <w:ind w:firstLine="709"/>
        <w:jc w:val="both"/>
        <w:rPr>
          <w:b w:val="1"/>
        </w:rPr>
      </w:pPr>
    </w:p>
    <w:p w14:paraId="54050000">
      <w:pPr>
        <w:widowControl w:val="1"/>
        <w:ind w:firstLine="709"/>
        <w:jc w:val="both"/>
        <w:rPr>
          <w:b w:val="1"/>
        </w:rPr>
      </w:pPr>
    </w:p>
    <w:p w14:paraId="55050000">
      <w:pPr>
        <w:widowControl w:val="1"/>
        <w:ind w:firstLine="709"/>
        <w:jc w:val="both"/>
        <w:rPr>
          <w:b w:val="1"/>
        </w:rPr>
      </w:pPr>
    </w:p>
    <w:p w14:paraId="56050000">
      <w:pPr>
        <w:widowControl w:val="1"/>
        <w:ind w:firstLine="709"/>
        <w:jc w:val="both"/>
        <w:rPr>
          <w:b w:val="1"/>
        </w:rPr>
      </w:pPr>
    </w:p>
    <w:p w14:paraId="57050000">
      <w:pPr>
        <w:widowControl w:val="1"/>
        <w:ind w:firstLine="709"/>
        <w:jc w:val="both"/>
        <w:rPr>
          <w:b w:val="1"/>
        </w:rPr>
      </w:pPr>
    </w:p>
    <w:p w14:paraId="58050000">
      <w:pPr>
        <w:widowControl w:val="1"/>
        <w:ind w:firstLine="709"/>
        <w:jc w:val="both"/>
        <w:rPr>
          <w:b w:val="1"/>
        </w:rPr>
      </w:pPr>
    </w:p>
    <w:p w14:paraId="59050000">
      <w:pPr>
        <w:widowControl w:val="1"/>
        <w:ind w:firstLine="709"/>
        <w:jc w:val="both"/>
        <w:rPr>
          <w:b w:val="1"/>
        </w:rPr>
      </w:pPr>
    </w:p>
    <w:p w14:paraId="5A050000">
      <w:pPr>
        <w:widowControl w:val="1"/>
        <w:ind w:firstLine="709"/>
        <w:jc w:val="both"/>
        <w:rPr>
          <w:b w:val="1"/>
        </w:rPr>
      </w:pPr>
    </w:p>
    <w:p w14:paraId="5B050000">
      <w:pPr>
        <w:widowControl w:val="1"/>
        <w:ind w:firstLine="709"/>
        <w:jc w:val="both"/>
        <w:rPr>
          <w:b w:val="1"/>
        </w:rPr>
      </w:pPr>
    </w:p>
    <w:p w14:paraId="5C050000">
      <w:pPr>
        <w:widowControl w:val="1"/>
        <w:ind w:firstLine="709"/>
        <w:jc w:val="both"/>
        <w:rPr>
          <w:b w:val="1"/>
        </w:rPr>
      </w:pPr>
    </w:p>
    <w:p w14:paraId="5D050000">
      <w:pPr>
        <w:widowControl w:val="1"/>
        <w:ind w:firstLine="709"/>
        <w:jc w:val="both"/>
        <w:rPr>
          <w:b w:val="1"/>
        </w:rPr>
      </w:pPr>
    </w:p>
    <w:p w14:paraId="5E050000">
      <w:pPr>
        <w:widowControl w:val="1"/>
        <w:ind w:firstLine="709"/>
        <w:jc w:val="both"/>
        <w:rPr>
          <w:b w:val="1"/>
        </w:rPr>
      </w:pPr>
    </w:p>
    <w:p w14:paraId="5F050000">
      <w:pPr>
        <w:widowControl w:val="1"/>
        <w:ind w:firstLine="709"/>
        <w:jc w:val="both"/>
        <w:rPr>
          <w:b w:val="1"/>
        </w:rPr>
      </w:pPr>
    </w:p>
    <w:p w14:paraId="60050000">
      <w:pPr>
        <w:widowControl w:val="1"/>
        <w:ind w:firstLine="709"/>
        <w:jc w:val="both"/>
        <w:rPr>
          <w:b w:val="1"/>
        </w:rPr>
      </w:pPr>
    </w:p>
    <w:p w14:paraId="61050000">
      <w:pPr>
        <w:widowControl w:val="1"/>
        <w:ind w:firstLine="709"/>
        <w:jc w:val="both"/>
        <w:rPr>
          <w:b w:val="1"/>
        </w:rPr>
      </w:pPr>
    </w:p>
    <w:p w14:paraId="62050000">
      <w:pPr>
        <w:widowControl w:val="1"/>
        <w:ind w:firstLine="709"/>
        <w:jc w:val="both"/>
        <w:rPr>
          <w:b w:val="1"/>
        </w:rPr>
      </w:pPr>
    </w:p>
    <w:p w14:paraId="63050000">
      <w:pPr>
        <w:widowControl w:val="1"/>
        <w:ind w:firstLine="709"/>
        <w:jc w:val="both"/>
        <w:rPr>
          <w:b w:val="1"/>
        </w:rPr>
      </w:pPr>
    </w:p>
    <w:p w14:paraId="64050000">
      <w:pPr>
        <w:widowControl w:val="1"/>
        <w:ind w:firstLine="709"/>
        <w:jc w:val="both"/>
        <w:rPr>
          <w:b w:val="1"/>
        </w:rPr>
      </w:pPr>
    </w:p>
    <w:p w14:paraId="65050000">
      <w:pPr>
        <w:widowControl w:val="1"/>
        <w:ind w:firstLine="709"/>
        <w:jc w:val="both"/>
        <w:rPr>
          <w:b w:val="1"/>
        </w:rPr>
      </w:pPr>
    </w:p>
    <w:p w14:paraId="66050000">
      <w:pPr>
        <w:widowControl w:val="1"/>
        <w:ind/>
        <w:jc w:val="both"/>
        <w:rPr>
          <w:b w:val="1"/>
        </w:rPr>
      </w:pPr>
    </w:p>
    <w:tbl>
      <w:tblPr>
        <w:tblStyle w:val="Style_6"/>
        <w:tblW w:type="auto" w:w="0"/>
        <w:tblInd w:type="dxa" w:w="-280"/>
        <w:tblLayout w:type="fixed"/>
        <w:tblCellMar>
          <w:left w:type="dxa" w:w="10"/>
          <w:right w:type="dxa" w:w="10"/>
        </w:tblCellMar>
      </w:tblPr>
      <w:tblGrid>
        <w:gridCol w:w="4968"/>
        <w:gridCol w:w="5663"/>
      </w:tblGrid>
      <w:tr>
        <w:tc>
          <w:tcPr>
            <w:tcW w:type="dxa" w:w="4968"/>
            <w:shd w:fill="auto" w:val="clear"/>
            <w:tcMar>
              <w:left w:type="dxa" w:w="10"/>
              <w:right w:type="dxa" w:w="10"/>
            </w:tcMar>
          </w:tcPr>
          <w:p w14:paraId="67050000">
            <w:pPr>
              <w:pStyle w:val="Style_8"/>
              <w:rPr>
                <w:rFonts w:ascii="Times New Roman" w:hAnsi="Times New Roman"/>
                <w:sz w:val="24"/>
              </w:rPr>
            </w:pPr>
          </w:p>
          <w:p w14:paraId="68050000">
            <w:pPr>
              <w:pStyle w:val="Style_8"/>
              <w:rPr>
                <w:rFonts w:ascii="Times New Roman" w:hAnsi="Times New Roman"/>
                <w:sz w:val="24"/>
              </w:rPr>
            </w:pPr>
            <w:r>
              <w:rPr>
                <w:rFonts w:ascii="Times New Roman" w:hAnsi="Times New Roman"/>
                <w:sz w:val="24"/>
              </w:rPr>
              <w:t xml:space="preserve">От Заказчика: </w:t>
            </w:r>
          </w:p>
          <w:p w14:paraId="69050000">
            <w:pPr>
              <w:pStyle w:val="Style_8"/>
              <w:rPr>
                <w:rFonts w:ascii="Times New Roman" w:hAnsi="Times New Roman"/>
                <w:sz w:val="24"/>
              </w:rPr>
            </w:pPr>
            <w:r>
              <w:rPr>
                <w:rFonts w:ascii="Times New Roman" w:hAnsi="Times New Roman"/>
                <w:sz w:val="24"/>
              </w:rPr>
              <w:t>Начальник УТ г.Таганрога</w:t>
            </w:r>
          </w:p>
          <w:p w14:paraId="6A050000">
            <w:pPr>
              <w:pStyle w:val="Style_8"/>
              <w:rPr>
                <w:rFonts w:ascii="Times New Roman" w:hAnsi="Times New Roman"/>
                <w:sz w:val="24"/>
              </w:rPr>
            </w:pPr>
          </w:p>
          <w:p w14:paraId="6B050000">
            <w:pPr>
              <w:pStyle w:val="Style_8"/>
              <w:rPr>
                <w:rFonts w:ascii="Times New Roman" w:hAnsi="Times New Roman"/>
                <w:sz w:val="24"/>
              </w:rPr>
            </w:pPr>
            <w:r>
              <w:rPr>
                <w:rFonts w:ascii="Times New Roman" w:hAnsi="Times New Roman"/>
                <w:sz w:val="24"/>
              </w:rPr>
              <w:t>______________________/М.А.Ковалев/</w:t>
            </w:r>
          </w:p>
          <w:p w14:paraId="6C050000">
            <w:pPr>
              <w:pStyle w:val="Style_8"/>
              <w:rPr>
                <w:rFonts w:ascii="Times New Roman" w:hAnsi="Times New Roman"/>
                <w:sz w:val="24"/>
              </w:rPr>
            </w:pPr>
          </w:p>
        </w:tc>
        <w:tc>
          <w:tcPr>
            <w:tcW w:type="dxa" w:w="5663"/>
            <w:shd w:fill="auto" w:val="clear"/>
            <w:tcMar>
              <w:left w:type="dxa" w:w="10"/>
              <w:right w:type="dxa" w:w="10"/>
            </w:tcMar>
          </w:tcPr>
          <w:p w14:paraId="6D050000">
            <w:pPr>
              <w:pStyle w:val="Style_8"/>
              <w:rPr>
                <w:rFonts w:ascii="Times New Roman" w:hAnsi="Times New Roman"/>
                <w:sz w:val="24"/>
              </w:rPr>
            </w:pPr>
          </w:p>
          <w:p w14:paraId="6E050000">
            <w:pPr>
              <w:pStyle w:val="Style_8"/>
              <w:rPr>
                <w:rFonts w:ascii="Times New Roman" w:hAnsi="Times New Roman"/>
                <w:sz w:val="24"/>
              </w:rPr>
            </w:pPr>
            <w:r>
              <w:rPr>
                <w:rFonts w:ascii="Times New Roman" w:hAnsi="Times New Roman"/>
                <w:sz w:val="24"/>
              </w:rPr>
              <w:t xml:space="preserve">От Подрядчика: </w:t>
            </w:r>
          </w:p>
          <w:p w14:paraId="6F050000">
            <w:pPr>
              <w:pStyle w:val="Style_8"/>
              <w:rPr>
                <w:rFonts w:ascii="Times New Roman" w:hAnsi="Times New Roman"/>
                <w:sz w:val="24"/>
              </w:rPr>
            </w:pPr>
          </w:p>
          <w:p w14:paraId="70050000">
            <w:pPr>
              <w:pStyle w:val="Style_8"/>
              <w:rPr>
                <w:rFonts w:ascii="Times New Roman" w:hAnsi="Times New Roman"/>
                <w:sz w:val="24"/>
              </w:rPr>
            </w:pPr>
          </w:p>
          <w:p w14:paraId="71050000">
            <w:pPr>
              <w:pStyle w:val="Style_8"/>
              <w:rPr>
                <w:rFonts w:ascii="Times New Roman" w:hAnsi="Times New Roman"/>
                <w:sz w:val="24"/>
              </w:rPr>
            </w:pPr>
            <w:r>
              <w:rPr>
                <w:rFonts w:ascii="Times New Roman" w:hAnsi="Times New Roman"/>
                <w:sz w:val="24"/>
              </w:rPr>
              <w:t>__________________/____________</w:t>
            </w:r>
            <w:r>
              <w:rPr>
                <w:rFonts w:ascii="Times New Roman" w:hAnsi="Times New Roman"/>
                <w:sz w:val="24"/>
              </w:rPr>
              <w:t>/</w:t>
            </w:r>
          </w:p>
          <w:p w14:paraId="72050000">
            <w:pPr>
              <w:pStyle w:val="Style_8"/>
              <w:rPr>
                <w:rFonts w:ascii="Times New Roman" w:hAnsi="Times New Roman"/>
                <w:sz w:val="24"/>
              </w:rPr>
            </w:pPr>
          </w:p>
        </w:tc>
      </w:tr>
    </w:tbl>
    <w:p w14:paraId="73050000">
      <w:pPr>
        <w:widowControl w:val="1"/>
        <w:ind w:firstLine="709"/>
        <w:jc w:val="both"/>
        <w:rPr>
          <w:b w:val="1"/>
        </w:rPr>
      </w:pPr>
    </w:p>
    <w:p w14:paraId="74050000">
      <w:pPr>
        <w:pStyle w:val="Style_4"/>
        <w:widowControl w:val="1"/>
        <w:ind/>
        <w:jc w:val="right"/>
        <w:outlineLvl w:val="1"/>
        <w:rPr>
          <w:rFonts w:ascii="Times New Roman" w:hAnsi="Times New Roman"/>
          <w:sz w:val="24"/>
        </w:rPr>
      </w:pPr>
      <w:r>
        <w:rPr>
          <w:rFonts w:ascii="Times New Roman" w:hAnsi="Times New Roman"/>
          <w:sz w:val="24"/>
        </w:rPr>
        <w:br w:type="page"/>
      </w:r>
      <w:r>
        <w:rPr>
          <w:rFonts w:ascii="Times New Roman" w:hAnsi="Times New Roman"/>
          <w:sz w:val="24"/>
        </w:rPr>
        <w:t xml:space="preserve">Приложение № 13 к Договору </w:t>
      </w:r>
    </w:p>
    <w:p w14:paraId="75050000">
      <w:pPr>
        <w:widowControl w:val="1"/>
        <w:ind/>
        <w:jc w:val="right"/>
      </w:pPr>
    </w:p>
    <w:p w14:paraId="76050000">
      <w:pPr>
        <w:pStyle w:val="Style_4"/>
        <w:widowControl w:val="1"/>
        <w:ind w:firstLine="540"/>
        <w:jc w:val="both"/>
        <w:rPr>
          <w:rFonts w:ascii="Times New Roman" w:hAnsi="Times New Roman"/>
          <w:sz w:val="24"/>
        </w:rPr>
      </w:pPr>
    </w:p>
    <w:p w14:paraId="77050000">
      <w:pPr>
        <w:widowControl w:val="1"/>
        <w:ind w:firstLine="540"/>
        <w:jc w:val="center"/>
        <w:rPr>
          <w:b w:val="1"/>
        </w:rPr>
      </w:pPr>
      <w:r>
        <w:rPr>
          <w:b w:val="1"/>
        </w:rPr>
        <w:t>Перечень случаев, при которых сводное расписание отправления транспортных средств из остановочных пунктов признается не соблюдённым</w:t>
      </w:r>
    </w:p>
    <w:p w14:paraId="78050000">
      <w:pPr>
        <w:widowControl w:val="1"/>
        <w:tabs>
          <w:tab w:leader="none" w:pos="1134" w:val="left"/>
        </w:tabs>
        <w:ind/>
      </w:pPr>
    </w:p>
    <w:p w14:paraId="79050000">
      <w:pPr>
        <w:widowControl w:val="1"/>
        <w:tabs>
          <w:tab w:leader="none" w:pos="1134" w:val="left"/>
        </w:tabs>
        <w:ind/>
      </w:pPr>
      <w:r>
        <w:tab/>
      </w:r>
      <w:r>
        <w:t>Сводное расписание отправления транспортных средств из остановочных пунктов признается не соблюденным в случаях:</w:t>
      </w:r>
    </w:p>
    <w:p w14:paraId="7A050000">
      <w:pPr>
        <w:pStyle w:val="Style_11"/>
        <w:widowControl w:val="1"/>
        <w:numPr>
          <w:ilvl w:val="0"/>
          <w:numId w:val="5"/>
        </w:numPr>
        <w:tabs>
          <w:tab w:leader="none" w:pos="0" w:val="left"/>
        </w:tabs>
        <w:ind w:firstLine="709" w:left="0"/>
        <w:rPr>
          <w:rFonts w:ascii="Times New Roman" w:hAnsi="Times New Roman"/>
          <w:sz w:val="24"/>
        </w:rPr>
      </w:pPr>
      <w:r>
        <w:rPr>
          <w:rFonts w:ascii="Times New Roman" w:hAnsi="Times New Roman"/>
          <w:sz w:val="24"/>
        </w:rPr>
        <w:t>начала выполнения первого рейса, предусмотренного сводным расписанием, с опозданием более, чем на 10 мин. (началом выполнения рейса считается время отправления транспортного средства от начального (конечного) остановочного пункта);</w:t>
      </w:r>
    </w:p>
    <w:p w14:paraId="7B050000">
      <w:pPr>
        <w:pStyle w:val="Style_11"/>
        <w:widowControl w:val="1"/>
        <w:numPr>
          <w:ilvl w:val="0"/>
          <w:numId w:val="5"/>
        </w:numPr>
        <w:tabs>
          <w:tab w:leader="none" w:pos="0" w:val="left"/>
          <w:tab w:leader="none" w:pos="1134" w:val="left"/>
          <w:tab w:leader="none" w:pos="3960" w:val="left"/>
        </w:tabs>
        <w:ind w:firstLine="540" w:left="0"/>
        <w:rPr>
          <w:rFonts w:ascii="Times New Roman" w:hAnsi="Times New Roman"/>
          <w:sz w:val="24"/>
        </w:rPr>
      </w:pPr>
      <w:r>
        <w:rPr>
          <w:rFonts w:ascii="Times New Roman" w:hAnsi="Times New Roman"/>
          <w:sz w:val="24"/>
        </w:rPr>
        <w:t>окончания выполнения последнего рейса, предусмотренного сводным расписанием, с опережением более, чем на 20 мин. (окончанием выполнения рейса считается время прибытия транспортного средства на конечный (начальный) остановочный пункт).</w:t>
      </w:r>
    </w:p>
    <w:p w14:paraId="7C050000">
      <w:pPr>
        <w:widowControl w:val="1"/>
        <w:ind/>
        <w:outlineLvl w:val="0"/>
      </w:pPr>
    </w:p>
    <w:p w14:paraId="7D050000">
      <w:pPr>
        <w:widowControl w:val="1"/>
        <w:ind/>
        <w:outlineLvl w:val="0"/>
      </w:pPr>
    </w:p>
    <w:p w14:paraId="7E050000">
      <w:pPr>
        <w:widowControl w:val="1"/>
        <w:ind/>
        <w:outlineLvl w:val="0"/>
      </w:pPr>
    </w:p>
    <w:p w14:paraId="7F050000">
      <w:pPr>
        <w:widowControl w:val="1"/>
        <w:ind/>
        <w:outlineLvl w:val="0"/>
      </w:pPr>
    </w:p>
    <w:p w14:paraId="80050000">
      <w:pPr>
        <w:widowControl w:val="1"/>
        <w:ind/>
        <w:outlineLvl w:val="0"/>
      </w:pPr>
    </w:p>
    <w:p w14:paraId="81050000">
      <w:pPr>
        <w:widowControl w:val="1"/>
        <w:ind/>
        <w:outlineLvl w:val="0"/>
      </w:pPr>
    </w:p>
    <w:p w14:paraId="82050000">
      <w:pPr>
        <w:widowControl w:val="1"/>
        <w:ind/>
        <w:outlineLvl w:val="0"/>
      </w:pPr>
    </w:p>
    <w:p w14:paraId="83050000">
      <w:pPr>
        <w:widowControl w:val="1"/>
        <w:ind/>
        <w:outlineLvl w:val="0"/>
      </w:pPr>
    </w:p>
    <w:p w14:paraId="84050000">
      <w:pPr>
        <w:widowControl w:val="1"/>
        <w:ind/>
        <w:outlineLvl w:val="0"/>
      </w:pPr>
    </w:p>
    <w:p w14:paraId="85050000">
      <w:pPr>
        <w:widowControl w:val="1"/>
        <w:ind/>
        <w:outlineLvl w:val="0"/>
      </w:pPr>
    </w:p>
    <w:p w14:paraId="86050000">
      <w:pPr>
        <w:widowControl w:val="1"/>
        <w:ind/>
        <w:outlineLvl w:val="0"/>
      </w:pPr>
    </w:p>
    <w:p w14:paraId="87050000">
      <w:pPr>
        <w:widowControl w:val="1"/>
        <w:ind/>
        <w:outlineLvl w:val="0"/>
      </w:pPr>
    </w:p>
    <w:p w14:paraId="88050000">
      <w:pPr>
        <w:widowControl w:val="1"/>
        <w:ind/>
        <w:outlineLvl w:val="0"/>
      </w:pPr>
    </w:p>
    <w:p w14:paraId="89050000">
      <w:pPr>
        <w:widowControl w:val="1"/>
        <w:ind/>
        <w:outlineLvl w:val="0"/>
      </w:pPr>
    </w:p>
    <w:p w14:paraId="8A050000">
      <w:pPr>
        <w:widowControl w:val="1"/>
        <w:ind/>
        <w:outlineLvl w:val="0"/>
      </w:pPr>
    </w:p>
    <w:p w14:paraId="8B050000">
      <w:pPr>
        <w:widowControl w:val="1"/>
        <w:ind/>
        <w:outlineLvl w:val="0"/>
      </w:pPr>
    </w:p>
    <w:p w14:paraId="8C050000">
      <w:pPr>
        <w:widowControl w:val="1"/>
        <w:ind/>
        <w:outlineLvl w:val="0"/>
      </w:pPr>
    </w:p>
    <w:p w14:paraId="8D050000">
      <w:pPr>
        <w:widowControl w:val="1"/>
        <w:ind/>
        <w:outlineLvl w:val="0"/>
      </w:pPr>
    </w:p>
    <w:p w14:paraId="8E050000">
      <w:pPr>
        <w:widowControl w:val="1"/>
        <w:ind/>
        <w:outlineLvl w:val="0"/>
      </w:pPr>
    </w:p>
    <w:p w14:paraId="8F050000">
      <w:pPr>
        <w:widowControl w:val="1"/>
        <w:ind/>
        <w:outlineLvl w:val="0"/>
      </w:pPr>
    </w:p>
    <w:p w14:paraId="90050000">
      <w:pPr>
        <w:widowControl w:val="1"/>
        <w:ind/>
        <w:outlineLvl w:val="0"/>
      </w:pPr>
    </w:p>
    <w:p w14:paraId="91050000">
      <w:pPr>
        <w:widowControl w:val="1"/>
        <w:ind/>
        <w:outlineLvl w:val="0"/>
      </w:pPr>
    </w:p>
    <w:p w14:paraId="92050000">
      <w:pPr>
        <w:widowControl w:val="1"/>
        <w:ind/>
        <w:outlineLvl w:val="0"/>
      </w:pPr>
    </w:p>
    <w:p w14:paraId="93050000">
      <w:pPr>
        <w:widowControl w:val="1"/>
        <w:ind/>
        <w:outlineLvl w:val="0"/>
      </w:pPr>
    </w:p>
    <w:p w14:paraId="94050000">
      <w:pPr>
        <w:widowControl w:val="1"/>
        <w:ind/>
        <w:outlineLvl w:val="0"/>
      </w:pPr>
    </w:p>
    <w:p w14:paraId="95050000">
      <w:pPr>
        <w:widowControl w:val="1"/>
        <w:ind/>
        <w:outlineLvl w:val="0"/>
      </w:pPr>
    </w:p>
    <w:p w14:paraId="96050000">
      <w:pPr>
        <w:widowControl w:val="1"/>
        <w:ind/>
        <w:outlineLvl w:val="0"/>
      </w:pPr>
    </w:p>
    <w:p w14:paraId="97050000">
      <w:pPr>
        <w:widowControl w:val="1"/>
        <w:ind/>
        <w:outlineLvl w:val="0"/>
      </w:pPr>
    </w:p>
    <w:tbl>
      <w:tblPr>
        <w:tblStyle w:val="Style_6"/>
        <w:tblW w:type="auto" w:w="0"/>
        <w:tblInd w:type="dxa" w:w="-280"/>
        <w:tblLayout w:type="fixed"/>
        <w:tblCellMar>
          <w:left w:type="dxa" w:w="10"/>
          <w:right w:type="dxa" w:w="10"/>
        </w:tblCellMar>
      </w:tblPr>
      <w:tblGrid>
        <w:gridCol w:w="4968"/>
        <w:gridCol w:w="5663"/>
      </w:tblGrid>
      <w:tr>
        <w:tc>
          <w:tcPr>
            <w:tcW w:type="dxa" w:w="4968"/>
            <w:shd w:fill="auto" w:val="clear"/>
            <w:tcMar>
              <w:left w:type="dxa" w:w="10"/>
              <w:right w:type="dxa" w:w="10"/>
            </w:tcMar>
          </w:tcPr>
          <w:p w14:paraId="98050000">
            <w:pPr>
              <w:pStyle w:val="Style_8"/>
              <w:rPr>
                <w:rFonts w:ascii="Times New Roman" w:hAnsi="Times New Roman"/>
                <w:sz w:val="24"/>
              </w:rPr>
            </w:pPr>
          </w:p>
          <w:p w14:paraId="99050000">
            <w:pPr>
              <w:pStyle w:val="Style_8"/>
              <w:rPr>
                <w:rFonts w:ascii="Times New Roman" w:hAnsi="Times New Roman"/>
                <w:sz w:val="24"/>
              </w:rPr>
            </w:pPr>
          </w:p>
          <w:p w14:paraId="9A050000">
            <w:pPr>
              <w:pStyle w:val="Style_8"/>
              <w:rPr>
                <w:rFonts w:ascii="Times New Roman" w:hAnsi="Times New Roman"/>
                <w:sz w:val="24"/>
              </w:rPr>
            </w:pPr>
            <w:r>
              <w:rPr>
                <w:rFonts w:ascii="Times New Roman" w:hAnsi="Times New Roman"/>
                <w:sz w:val="24"/>
              </w:rPr>
              <w:t xml:space="preserve">От Заказчика: </w:t>
            </w:r>
          </w:p>
          <w:p w14:paraId="9B050000">
            <w:pPr>
              <w:pStyle w:val="Style_8"/>
              <w:rPr>
                <w:rFonts w:ascii="Times New Roman" w:hAnsi="Times New Roman"/>
                <w:sz w:val="24"/>
              </w:rPr>
            </w:pPr>
            <w:r>
              <w:rPr>
                <w:rFonts w:ascii="Times New Roman" w:hAnsi="Times New Roman"/>
                <w:sz w:val="24"/>
              </w:rPr>
              <w:t>Начальник УТ г.Таганрога</w:t>
            </w:r>
          </w:p>
          <w:p w14:paraId="9C050000">
            <w:pPr>
              <w:pStyle w:val="Style_8"/>
              <w:rPr>
                <w:rFonts w:ascii="Times New Roman" w:hAnsi="Times New Roman"/>
                <w:sz w:val="24"/>
              </w:rPr>
            </w:pPr>
          </w:p>
          <w:p w14:paraId="9D050000">
            <w:pPr>
              <w:pStyle w:val="Style_8"/>
              <w:rPr>
                <w:rFonts w:ascii="Times New Roman" w:hAnsi="Times New Roman"/>
                <w:sz w:val="24"/>
              </w:rPr>
            </w:pPr>
            <w:r>
              <w:rPr>
                <w:rFonts w:ascii="Times New Roman" w:hAnsi="Times New Roman"/>
                <w:sz w:val="24"/>
              </w:rPr>
              <w:t>____________________/М.А. Ковалев/</w:t>
            </w:r>
          </w:p>
          <w:p w14:paraId="9E050000">
            <w:pPr>
              <w:pStyle w:val="Style_8"/>
              <w:rPr>
                <w:rFonts w:ascii="Times New Roman" w:hAnsi="Times New Roman"/>
                <w:sz w:val="24"/>
              </w:rPr>
            </w:pPr>
          </w:p>
        </w:tc>
        <w:tc>
          <w:tcPr>
            <w:tcW w:type="dxa" w:w="5663"/>
            <w:shd w:fill="auto" w:val="clear"/>
            <w:tcMar>
              <w:left w:type="dxa" w:w="10"/>
              <w:right w:type="dxa" w:w="10"/>
            </w:tcMar>
          </w:tcPr>
          <w:p w14:paraId="9F050000">
            <w:pPr>
              <w:pStyle w:val="Style_8"/>
              <w:rPr>
                <w:rFonts w:ascii="Times New Roman" w:hAnsi="Times New Roman"/>
                <w:sz w:val="24"/>
              </w:rPr>
            </w:pPr>
          </w:p>
          <w:p w14:paraId="A0050000">
            <w:pPr>
              <w:pStyle w:val="Style_8"/>
              <w:rPr>
                <w:rFonts w:ascii="Times New Roman" w:hAnsi="Times New Roman"/>
                <w:sz w:val="24"/>
              </w:rPr>
            </w:pPr>
          </w:p>
          <w:p w14:paraId="A1050000">
            <w:pPr>
              <w:pStyle w:val="Style_8"/>
              <w:rPr>
                <w:rFonts w:ascii="Times New Roman" w:hAnsi="Times New Roman"/>
                <w:sz w:val="24"/>
              </w:rPr>
            </w:pPr>
            <w:r>
              <w:rPr>
                <w:rFonts w:ascii="Times New Roman" w:hAnsi="Times New Roman"/>
                <w:sz w:val="24"/>
              </w:rPr>
              <w:t xml:space="preserve">От Подрядчика: </w:t>
            </w:r>
          </w:p>
          <w:p w14:paraId="A2050000">
            <w:pPr>
              <w:pStyle w:val="Style_8"/>
              <w:rPr>
                <w:rFonts w:ascii="Times New Roman" w:hAnsi="Times New Roman"/>
                <w:sz w:val="24"/>
              </w:rPr>
            </w:pPr>
          </w:p>
          <w:p w14:paraId="A3050000">
            <w:pPr>
              <w:pStyle w:val="Style_8"/>
              <w:rPr>
                <w:rFonts w:ascii="Times New Roman" w:hAnsi="Times New Roman"/>
                <w:sz w:val="24"/>
              </w:rPr>
            </w:pPr>
          </w:p>
          <w:p w14:paraId="A4050000">
            <w:pPr>
              <w:pStyle w:val="Style_8"/>
              <w:rPr>
                <w:rFonts w:ascii="Times New Roman" w:hAnsi="Times New Roman"/>
                <w:sz w:val="24"/>
              </w:rPr>
            </w:pPr>
            <w:r>
              <w:rPr>
                <w:rFonts w:ascii="Times New Roman" w:hAnsi="Times New Roman"/>
                <w:sz w:val="24"/>
              </w:rPr>
              <w:t>___________________/____________</w:t>
            </w:r>
            <w:r>
              <w:rPr>
                <w:rFonts w:ascii="Times New Roman" w:hAnsi="Times New Roman"/>
                <w:sz w:val="24"/>
              </w:rPr>
              <w:t>/</w:t>
            </w:r>
          </w:p>
          <w:p w14:paraId="A5050000">
            <w:pPr>
              <w:pStyle w:val="Style_8"/>
              <w:rPr>
                <w:rFonts w:ascii="Times New Roman" w:hAnsi="Times New Roman"/>
                <w:sz w:val="24"/>
              </w:rPr>
            </w:pPr>
          </w:p>
        </w:tc>
      </w:tr>
    </w:tbl>
    <w:p w14:paraId="A6050000">
      <w:pPr>
        <w:widowControl w:val="1"/>
        <w:ind/>
        <w:jc w:val="both"/>
        <w:rPr>
          <w:b w:val="1"/>
        </w:rPr>
      </w:pPr>
    </w:p>
    <w:p w14:paraId="A7050000">
      <w:pPr>
        <w:widowControl w:val="1"/>
        <w:ind/>
        <w:jc w:val="both"/>
        <w:rPr>
          <w:b w:val="1"/>
        </w:rPr>
      </w:pPr>
    </w:p>
    <w:p w14:paraId="A8050000">
      <w:pPr>
        <w:sectPr>
          <w:footerReference r:id="rId1" w:type="default"/>
          <w:pgSz w:h="16838" w:orient="portrait" w:w="11906"/>
          <w:pgMar w:bottom="1134" w:footer="708" w:gutter="0" w:header="0" w:left="1276" w:right="851" w:top="851"/>
          <w:pgNumType w:start="1"/>
        </w:sectPr>
      </w:pPr>
    </w:p>
    <w:p w14:paraId="A9050000">
      <w:pPr>
        <w:pStyle w:val="Style_4"/>
        <w:widowControl w:val="1"/>
        <w:ind/>
        <w:jc w:val="right"/>
        <w:outlineLvl w:val="1"/>
        <w:rPr>
          <w:rFonts w:ascii="Times New Roman" w:hAnsi="Times New Roman"/>
          <w:sz w:val="24"/>
        </w:rPr>
      </w:pPr>
      <w:r>
        <w:rPr>
          <w:rFonts w:ascii="Times New Roman" w:hAnsi="Times New Roman"/>
          <w:sz w:val="24"/>
        </w:rPr>
        <w:t xml:space="preserve">Приложение №14 к Договору </w:t>
      </w:r>
    </w:p>
    <w:p w14:paraId="AA050000">
      <w:pPr>
        <w:pStyle w:val="Style_4"/>
        <w:widowControl w:val="1"/>
        <w:ind/>
        <w:jc w:val="center"/>
        <w:outlineLvl w:val="1"/>
        <w:rPr>
          <w:rFonts w:ascii="Times New Roman" w:hAnsi="Times New Roman"/>
          <w:b w:val="1"/>
          <w:sz w:val="24"/>
        </w:rPr>
      </w:pPr>
      <w:r>
        <w:rPr>
          <w:rFonts w:ascii="Times New Roman" w:hAnsi="Times New Roman"/>
          <w:b w:val="1"/>
          <w:sz w:val="24"/>
        </w:rPr>
        <w:t xml:space="preserve">Порядок взаимодействия подрядчика с оператором </w:t>
      </w:r>
    </w:p>
    <w:p w14:paraId="AB050000">
      <w:pPr>
        <w:pStyle w:val="Style_4"/>
        <w:widowControl w:val="1"/>
        <w:ind/>
        <w:jc w:val="center"/>
        <w:outlineLvl w:val="1"/>
        <w:rPr>
          <w:rFonts w:ascii="Times New Roman" w:hAnsi="Times New Roman"/>
          <w:sz w:val="24"/>
        </w:rPr>
      </w:pPr>
      <w:r>
        <w:rPr>
          <w:rFonts w:ascii="Times New Roman" w:hAnsi="Times New Roman"/>
          <w:b w:val="1"/>
          <w:sz w:val="24"/>
        </w:rPr>
        <w:t xml:space="preserve">автоматизированной системы контроля за оплатой проезда </w:t>
      </w:r>
    </w:p>
    <w:p w14:paraId="AC050000">
      <w:pPr>
        <w:pStyle w:val="Style_4"/>
        <w:widowControl w:val="1"/>
        <w:ind/>
        <w:jc w:val="both"/>
        <w:outlineLvl w:val="1"/>
        <w:rPr>
          <w:rFonts w:ascii="Times New Roman" w:hAnsi="Times New Roman"/>
          <w:b w:val="1"/>
          <w:sz w:val="24"/>
        </w:rPr>
      </w:pPr>
    </w:p>
    <w:p w14:paraId="AD050000">
      <w:pPr>
        <w:pStyle w:val="Style_4"/>
        <w:widowControl w:val="1"/>
        <w:ind w:firstLine="708"/>
        <w:jc w:val="both"/>
        <w:outlineLvl w:val="1"/>
        <w:rPr>
          <w:rFonts w:ascii="Times New Roman" w:hAnsi="Times New Roman"/>
          <w:sz w:val="24"/>
        </w:rPr>
      </w:pPr>
      <w:r>
        <w:rPr>
          <w:rFonts w:ascii="Times New Roman" w:hAnsi="Times New Roman"/>
          <w:sz w:val="24"/>
        </w:rPr>
        <w:t>Взаимодействие Подрядчика с оператором автоматизированной системы контроля за оплатой проезда осуществляется в порядке, установленном Постановлением Администрации города Таганрога от 02.11.2022 № 2212 «Об утверждении Правил работы транспортной платежной системы города Таганрога».</w:t>
      </w:r>
    </w:p>
    <w:p w14:paraId="AE050000">
      <w:pPr>
        <w:pStyle w:val="Style_4"/>
        <w:widowControl w:val="1"/>
        <w:ind w:firstLine="708"/>
        <w:jc w:val="both"/>
        <w:outlineLvl w:val="1"/>
        <w:rPr>
          <w:rFonts w:ascii="Times New Roman" w:hAnsi="Times New Roman"/>
          <w:sz w:val="24"/>
        </w:rPr>
      </w:pPr>
      <w:r>
        <w:rPr>
          <w:rFonts w:ascii="Times New Roman" w:hAnsi="Times New Roman"/>
          <w:sz w:val="24"/>
        </w:rPr>
        <w:t>Подрядчик обязан заключить договор присоединения с оператором транспортной платежной системы - электронной системы регистрации, учета и оплаты проезда (провоза багажа) в транспорте общего пользования на муниципальных маршрутах регулярных перевозок в городе Таганроге с использованием бесконтактных микропроцессорных пластиковых карт.</w:t>
      </w:r>
    </w:p>
    <w:p w14:paraId="AF050000">
      <w:pPr>
        <w:pStyle w:val="Style_4"/>
        <w:widowControl w:val="1"/>
        <w:ind w:firstLine="708"/>
        <w:jc w:val="both"/>
        <w:outlineLvl w:val="1"/>
        <w:rPr>
          <w:rFonts w:ascii="Times New Roman" w:hAnsi="Times New Roman"/>
          <w:sz w:val="24"/>
        </w:rPr>
      </w:pPr>
      <w:r>
        <w:rPr>
          <w:rFonts w:ascii="Times New Roman" w:hAnsi="Times New Roman"/>
          <w:sz w:val="24"/>
        </w:rPr>
        <w:t>Подрядчик обязан обеспечить бесперебойную работу установленного специализированного оборудования с предустановленным программным обеспечением, обеспечивающее прием и использование электронных средств платежа для оплаты проезда и возможность безналичной оплаты проезда.</w:t>
      </w:r>
    </w:p>
    <w:p w14:paraId="B0050000">
      <w:pPr>
        <w:pStyle w:val="Style_4"/>
        <w:widowControl w:val="1"/>
        <w:ind/>
        <w:jc w:val="both"/>
        <w:outlineLvl w:val="1"/>
        <w:rPr>
          <w:rFonts w:ascii="Times New Roman" w:hAnsi="Times New Roman"/>
          <w:sz w:val="24"/>
        </w:rPr>
      </w:pPr>
    </w:p>
    <w:p w14:paraId="B1050000">
      <w:pPr>
        <w:widowControl w:val="1"/>
        <w:tabs>
          <w:tab w:leader="none" w:pos="142" w:val="left"/>
        </w:tabs>
        <w:ind/>
        <w:jc w:val="center"/>
      </w:pPr>
      <w:r>
        <w:t>Перечень оборудования, подлежащего размещению в транспортных средствах для обеспечения безналичной оплаты проезда (по 1 шт. на каждое ТС без учета резерва)</w:t>
      </w:r>
    </w:p>
    <w:p w14:paraId="B2050000">
      <w:pPr>
        <w:widowControl w:val="1"/>
        <w:tabs>
          <w:tab w:leader="none" w:pos="142" w:val="left"/>
        </w:tabs>
        <w:ind/>
        <w:jc w:val="center"/>
      </w:pPr>
    </w:p>
    <w:tbl>
      <w:tblPr>
        <w:tblStyle w:val="Style_6"/>
        <w:tblW w:type="auto" w:w="0"/>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1"/>
        <w:gridCol w:w="6243"/>
        <w:gridCol w:w="2835"/>
      </w:tblGrid>
      <w:tr>
        <w:tc>
          <w:tcPr>
            <w:tcW w:type="dxa" w:w="561"/>
            <w:tcBorders>
              <w:top w:color="000000" w:sz="4" w:val="single"/>
              <w:left w:color="000000" w:sz="4" w:val="single"/>
              <w:bottom w:color="000000" w:sz="4" w:val="single"/>
              <w:right w:color="000000" w:sz="4" w:val="single"/>
            </w:tcBorders>
          </w:tcPr>
          <w:p w14:paraId="B3050000">
            <w:pPr>
              <w:widowControl w:val="1"/>
              <w:tabs>
                <w:tab w:leader="none" w:pos="142" w:val="left"/>
              </w:tabs>
              <w:ind/>
              <w:rPr>
                <w:b w:val="1"/>
              </w:rPr>
            </w:pPr>
            <w:r>
              <w:rPr>
                <w:b w:val="1"/>
              </w:rPr>
              <w:t>№</w:t>
            </w:r>
          </w:p>
        </w:tc>
        <w:tc>
          <w:tcPr>
            <w:tcW w:type="dxa" w:w="6243"/>
            <w:tcBorders>
              <w:top w:color="000000" w:sz="4" w:val="single"/>
              <w:left w:color="000000" w:sz="4" w:val="single"/>
              <w:bottom w:color="000000" w:sz="4" w:val="single"/>
              <w:right w:color="000000" w:sz="4" w:val="single"/>
            </w:tcBorders>
          </w:tcPr>
          <w:p w14:paraId="B4050000">
            <w:pPr>
              <w:widowControl w:val="1"/>
              <w:tabs>
                <w:tab w:leader="none" w:pos="142" w:val="left"/>
              </w:tabs>
              <w:ind/>
              <w:rPr>
                <w:b w:val="1"/>
              </w:rPr>
            </w:pPr>
            <w:r>
              <w:rPr>
                <w:b w:val="1"/>
              </w:rPr>
              <w:t>Наименование</w:t>
            </w:r>
          </w:p>
        </w:tc>
        <w:tc>
          <w:tcPr>
            <w:tcW w:type="dxa" w:w="2835"/>
            <w:tcBorders>
              <w:top w:color="000000" w:sz="4" w:val="single"/>
              <w:left w:color="000000" w:sz="4" w:val="single"/>
              <w:bottom w:color="000000" w:sz="4" w:val="single"/>
              <w:right w:color="000000" w:sz="4" w:val="single"/>
            </w:tcBorders>
          </w:tcPr>
          <w:p w14:paraId="B5050000">
            <w:pPr>
              <w:widowControl w:val="1"/>
              <w:tabs>
                <w:tab w:leader="none" w:pos="142" w:val="left"/>
              </w:tabs>
              <w:ind w:firstLine="34"/>
              <w:jc w:val="center"/>
              <w:rPr>
                <w:b w:val="1"/>
              </w:rPr>
            </w:pPr>
            <w:r>
              <w:rPr>
                <w:b w:val="1"/>
              </w:rPr>
              <w:t>Кол-во</w:t>
            </w:r>
          </w:p>
          <w:p w14:paraId="B6050000">
            <w:pPr>
              <w:widowControl w:val="1"/>
              <w:tabs>
                <w:tab w:leader="none" w:pos="142" w:val="left"/>
              </w:tabs>
              <w:ind w:firstLine="34"/>
              <w:jc w:val="center"/>
            </w:pPr>
            <w:r>
              <w:t>(шт.)</w:t>
            </w:r>
          </w:p>
        </w:tc>
      </w:tr>
      <w:tr>
        <w:tc>
          <w:tcPr>
            <w:tcW w:type="dxa" w:w="561"/>
            <w:tcBorders>
              <w:top w:color="000000" w:sz="4" w:val="single"/>
              <w:left w:color="000000" w:sz="4" w:val="single"/>
              <w:bottom w:color="000000" w:sz="4" w:val="single"/>
              <w:right w:color="000000" w:sz="4" w:val="single"/>
            </w:tcBorders>
          </w:tcPr>
          <w:p w14:paraId="B7050000">
            <w:pPr>
              <w:widowControl w:val="1"/>
              <w:tabs>
                <w:tab w:leader="none" w:pos="142" w:val="left"/>
              </w:tabs>
              <w:ind/>
            </w:pPr>
            <w:r>
              <w:t>1</w:t>
            </w:r>
          </w:p>
        </w:tc>
        <w:tc>
          <w:tcPr>
            <w:tcW w:type="dxa" w:w="6243"/>
            <w:tcBorders>
              <w:top w:color="000000" w:sz="4" w:val="single"/>
              <w:left w:color="000000" w:sz="4" w:val="single"/>
              <w:bottom w:color="000000" w:sz="4" w:val="single"/>
              <w:right w:color="000000" w:sz="4" w:val="single"/>
            </w:tcBorders>
          </w:tcPr>
          <w:p w14:paraId="B8050000">
            <w:pPr>
              <w:widowControl w:val="1"/>
              <w:tabs>
                <w:tab w:leader="none" w:pos="142" w:val="left"/>
              </w:tabs>
              <w:ind/>
            </w:pPr>
            <w:r>
              <w:t xml:space="preserve">Транспортный терминал в комплекте </w:t>
            </w:r>
          </w:p>
        </w:tc>
        <w:tc>
          <w:tcPr>
            <w:tcW w:type="dxa" w:w="2835"/>
            <w:tcBorders>
              <w:top w:color="000000" w:sz="4" w:val="single"/>
              <w:left w:color="000000" w:sz="4" w:val="single"/>
              <w:bottom w:color="000000" w:sz="4" w:val="single"/>
              <w:right w:color="000000" w:sz="4" w:val="single"/>
            </w:tcBorders>
          </w:tcPr>
          <w:p w14:paraId="B9050000">
            <w:pPr>
              <w:widowControl w:val="1"/>
              <w:tabs>
                <w:tab w:leader="none" w:pos="142" w:val="left"/>
              </w:tabs>
              <w:ind w:firstLine="34"/>
              <w:jc w:val="center"/>
            </w:pPr>
            <w:r>
              <w:t>3</w:t>
            </w:r>
          </w:p>
        </w:tc>
      </w:tr>
    </w:tbl>
    <w:p w14:paraId="BA050000">
      <w:pPr>
        <w:widowControl w:val="1"/>
        <w:ind w:firstLine="709"/>
        <w:jc w:val="both"/>
        <w:rPr>
          <w:b w:val="1"/>
        </w:rPr>
      </w:pPr>
    </w:p>
    <w:p w14:paraId="BB050000">
      <w:pPr>
        <w:widowControl w:val="1"/>
        <w:ind w:firstLine="709"/>
        <w:jc w:val="both"/>
        <w:rPr>
          <w:b w:val="1"/>
        </w:rPr>
      </w:pPr>
    </w:p>
    <w:p w14:paraId="BC050000">
      <w:pPr>
        <w:widowControl w:val="1"/>
        <w:ind w:firstLine="709"/>
        <w:jc w:val="both"/>
        <w:rPr>
          <w:b w:val="1"/>
        </w:rPr>
      </w:pPr>
    </w:p>
    <w:p w14:paraId="BD050000">
      <w:pPr>
        <w:widowControl w:val="1"/>
        <w:ind w:firstLine="709"/>
        <w:jc w:val="both"/>
        <w:rPr>
          <w:b w:val="1"/>
        </w:rPr>
      </w:pPr>
    </w:p>
    <w:p w14:paraId="BE050000">
      <w:pPr>
        <w:widowControl w:val="1"/>
        <w:ind w:firstLine="709"/>
        <w:jc w:val="both"/>
        <w:rPr>
          <w:b w:val="1"/>
        </w:rPr>
      </w:pPr>
    </w:p>
    <w:p w14:paraId="BF050000">
      <w:pPr>
        <w:widowControl w:val="1"/>
        <w:ind w:firstLine="709"/>
        <w:jc w:val="both"/>
        <w:rPr>
          <w:b w:val="1"/>
        </w:rPr>
      </w:pPr>
    </w:p>
    <w:p w14:paraId="C0050000">
      <w:pPr>
        <w:widowControl w:val="1"/>
        <w:ind w:firstLine="709"/>
        <w:jc w:val="both"/>
        <w:rPr>
          <w:b w:val="1"/>
        </w:rPr>
      </w:pPr>
    </w:p>
    <w:p w14:paraId="C1050000">
      <w:pPr>
        <w:widowControl w:val="1"/>
        <w:ind w:firstLine="709"/>
        <w:jc w:val="both"/>
        <w:rPr>
          <w:b w:val="1"/>
        </w:rPr>
      </w:pPr>
    </w:p>
    <w:p w14:paraId="C2050000">
      <w:pPr>
        <w:widowControl w:val="1"/>
        <w:ind w:firstLine="709"/>
        <w:jc w:val="both"/>
        <w:rPr>
          <w:b w:val="1"/>
        </w:rPr>
      </w:pPr>
    </w:p>
    <w:p w14:paraId="C3050000">
      <w:pPr>
        <w:widowControl w:val="1"/>
        <w:ind w:firstLine="709"/>
        <w:jc w:val="both"/>
        <w:rPr>
          <w:b w:val="1"/>
        </w:rPr>
      </w:pPr>
    </w:p>
    <w:p w14:paraId="C4050000">
      <w:pPr>
        <w:widowControl w:val="1"/>
        <w:ind w:firstLine="709"/>
        <w:jc w:val="both"/>
        <w:rPr>
          <w:b w:val="1"/>
        </w:rPr>
      </w:pPr>
    </w:p>
    <w:p w14:paraId="C5050000">
      <w:pPr>
        <w:widowControl w:val="1"/>
        <w:ind w:firstLine="709"/>
        <w:jc w:val="both"/>
        <w:rPr>
          <w:b w:val="1"/>
        </w:rPr>
      </w:pPr>
    </w:p>
    <w:p w14:paraId="C6050000">
      <w:pPr>
        <w:widowControl w:val="1"/>
        <w:ind w:firstLine="709"/>
        <w:jc w:val="both"/>
        <w:rPr>
          <w:b w:val="1"/>
        </w:rPr>
      </w:pPr>
    </w:p>
    <w:p w14:paraId="C7050000">
      <w:pPr>
        <w:widowControl w:val="1"/>
        <w:ind w:firstLine="709"/>
        <w:jc w:val="both"/>
        <w:rPr>
          <w:b w:val="1"/>
        </w:rPr>
      </w:pPr>
    </w:p>
    <w:p w14:paraId="C8050000">
      <w:pPr>
        <w:widowControl w:val="1"/>
        <w:ind w:firstLine="709"/>
        <w:jc w:val="both"/>
        <w:rPr>
          <w:b w:val="1"/>
        </w:rPr>
      </w:pPr>
    </w:p>
    <w:p w14:paraId="C9050000">
      <w:pPr>
        <w:widowControl w:val="1"/>
        <w:ind w:firstLine="709"/>
        <w:jc w:val="both"/>
        <w:rPr>
          <w:b w:val="1"/>
        </w:rPr>
      </w:pPr>
    </w:p>
    <w:p w14:paraId="CA050000">
      <w:pPr>
        <w:widowControl w:val="1"/>
        <w:ind w:firstLine="709"/>
        <w:jc w:val="both"/>
        <w:rPr>
          <w:b w:val="1"/>
        </w:rPr>
      </w:pPr>
    </w:p>
    <w:p w14:paraId="CB050000">
      <w:pPr>
        <w:widowControl w:val="1"/>
        <w:ind w:firstLine="709"/>
        <w:jc w:val="both"/>
        <w:rPr>
          <w:b w:val="1"/>
        </w:rPr>
      </w:pPr>
    </w:p>
    <w:p w14:paraId="CC050000">
      <w:pPr>
        <w:widowControl w:val="1"/>
        <w:ind w:firstLine="709"/>
        <w:jc w:val="both"/>
        <w:rPr>
          <w:b w:val="1"/>
        </w:rPr>
      </w:pPr>
    </w:p>
    <w:p w14:paraId="CD050000">
      <w:pPr>
        <w:widowControl w:val="1"/>
        <w:ind w:firstLine="709"/>
        <w:jc w:val="both"/>
        <w:rPr>
          <w:b w:val="1"/>
        </w:rPr>
      </w:pPr>
    </w:p>
    <w:p w14:paraId="CE050000">
      <w:pPr>
        <w:widowControl w:val="1"/>
        <w:ind/>
        <w:jc w:val="both"/>
        <w:rPr>
          <w:b w:val="1"/>
        </w:rPr>
      </w:pPr>
    </w:p>
    <w:tbl>
      <w:tblPr>
        <w:tblStyle w:val="Style_6"/>
        <w:tblW w:type="auto" w:w="0"/>
        <w:tblInd w:type="dxa" w:w="-280"/>
        <w:tblLayout w:type="fixed"/>
        <w:tblCellMar>
          <w:left w:type="dxa" w:w="10"/>
          <w:right w:type="dxa" w:w="10"/>
        </w:tblCellMar>
      </w:tblPr>
      <w:tblGrid>
        <w:gridCol w:w="4968"/>
        <w:gridCol w:w="5663"/>
      </w:tblGrid>
      <w:tr>
        <w:tc>
          <w:tcPr>
            <w:tcW w:type="dxa" w:w="4968"/>
            <w:shd w:fill="auto" w:val="clear"/>
            <w:tcMar>
              <w:left w:type="dxa" w:w="10"/>
              <w:right w:type="dxa" w:w="10"/>
            </w:tcMar>
          </w:tcPr>
          <w:p w14:paraId="CF050000">
            <w:pPr>
              <w:pStyle w:val="Style_8"/>
              <w:rPr>
                <w:rFonts w:ascii="Times New Roman" w:hAnsi="Times New Roman"/>
                <w:sz w:val="24"/>
              </w:rPr>
            </w:pPr>
          </w:p>
          <w:p w14:paraId="D0050000">
            <w:pPr>
              <w:pStyle w:val="Style_8"/>
              <w:rPr>
                <w:rFonts w:ascii="Times New Roman" w:hAnsi="Times New Roman"/>
                <w:sz w:val="24"/>
              </w:rPr>
            </w:pPr>
          </w:p>
          <w:p w14:paraId="D1050000">
            <w:pPr>
              <w:pStyle w:val="Style_8"/>
              <w:rPr>
                <w:rFonts w:ascii="Times New Roman" w:hAnsi="Times New Roman"/>
                <w:sz w:val="24"/>
              </w:rPr>
            </w:pPr>
            <w:r>
              <w:rPr>
                <w:rFonts w:ascii="Times New Roman" w:hAnsi="Times New Roman"/>
                <w:sz w:val="24"/>
              </w:rPr>
              <w:t xml:space="preserve">От Заказчика:  </w:t>
            </w:r>
          </w:p>
          <w:p w14:paraId="D2050000">
            <w:pPr>
              <w:pStyle w:val="Style_8"/>
              <w:rPr>
                <w:rFonts w:ascii="Times New Roman" w:hAnsi="Times New Roman"/>
                <w:sz w:val="24"/>
              </w:rPr>
            </w:pPr>
            <w:r>
              <w:rPr>
                <w:rFonts w:ascii="Times New Roman" w:hAnsi="Times New Roman"/>
                <w:sz w:val="24"/>
              </w:rPr>
              <w:t>Начальник УТ г.Таганрога</w:t>
            </w:r>
          </w:p>
          <w:p w14:paraId="D3050000">
            <w:pPr>
              <w:pStyle w:val="Style_8"/>
              <w:rPr>
                <w:rFonts w:ascii="Times New Roman" w:hAnsi="Times New Roman"/>
                <w:sz w:val="24"/>
              </w:rPr>
            </w:pPr>
          </w:p>
          <w:p w14:paraId="D4050000">
            <w:pPr>
              <w:pStyle w:val="Style_8"/>
              <w:rPr>
                <w:rFonts w:ascii="Times New Roman" w:hAnsi="Times New Roman"/>
                <w:sz w:val="24"/>
              </w:rPr>
            </w:pPr>
            <w:r>
              <w:rPr>
                <w:rFonts w:ascii="Times New Roman" w:hAnsi="Times New Roman"/>
                <w:sz w:val="24"/>
              </w:rPr>
              <w:t>___________________/М.А. Ковалев /</w:t>
            </w:r>
          </w:p>
          <w:p w14:paraId="D5050000">
            <w:pPr>
              <w:pStyle w:val="Style_8"/>
              <w:rPr>
                <w:rFonts w:ascii="Times New Roman" w:hAnsi="Times New Roman"/>
                <w:sz w:val="24"/>
              </w:rPr>
            </w:pPr>
          </w:p>
        </w:tc>
        <w:tc>
          <w:tcPr>
            <w:tcW w:type="dxa" w:w="5663"/>
            <w:shd w:fill="auto" w:val="clear"/>
            <w:tcMar>
              <w:left w:type="dxa" w:w="10"/>
              <w:right w:type="dxa" w:w="10"/>
            </w:tcMar>
          </w:tcPr>
          <w:p w14:paraId="D6050000">
            <w:pPr>
              <w:pStyle w:val="Style_8"/>
              <w:rPr>
                <w:rFonts w:ascii="Times New Roman" w:hAnsi="Times New Roman"/>
                <w:sz w:val="24"/>
              </w:rPr>
            </w:pPr>
          </w:p>
          <w:p w14:paraId="D7050000">
            <w:pPr>
              <w:pStyle w:val="Style_8"/>
              <w:rPr>
                <w:rFonts w:ascii="Times New Roman" w:hAnsi="Times New Roman"/>
                <w:sz w:val="24"/>
              </w:rPr>
            </w:pPr>
          </w:p>
          <w:p w14:paraId="D8050000">
            <w:pPr>
              <w:pStyle w:val="Style_8"/>
              <w:rPr>
                <w:rFonts w:ascii="Times New Roman" w:hAnsi="Times New Roman"/>
                <w:sz w:val="24"/>
              </w:rPr>
            </w:pPr>
            <w:r>
              <w:rPr>
                <w:rFonts w:ascii="Times New Roman" w:hAnsi="Times New Roman"/>
                <w:sz w:val="24"/>
              </w:rPr>
              <w:t xml:space="preserve">От Подрядчика: </w:t>
            </w:r>
          </w:p>
          <w:p w14:paraId="D9050000">
            <w:pPr>
              <w:pStyle w:val="Style_8"/>
              <w:rPr>
                <w:rFonts w:ascii="Times New Roman" w:hAnsi="Times New Roman"/>
                <w:sz w:val="24"/>
              </w:rPr>
            </w:pPr>
          </w:p>
          <w:p w14:paraId="DA050000">
            <w:pPr>
              <w:pStyle w:val="Style_8"/>
              <w:rPr>
                <w:rFonts w:ascii="Times New Roman" w:hAnsi="Times New Roman"/>
                <w:sz w:val="24"/>
              </w:rPr>
            </w:pPr>
          </w:p>
          <w:p w14:paraId="DB050000">
            <w:pPr>
              <w:pStyle w:val="Style_8"/>
              <w:rPr>
                <w:rFonts w:ascii="Times New Roman" w:hAnsi="Times New Roman"/>
                <w:sz w:val="24"/>
              </w:rPr>
            </w:pPr>
            <w:r>
              <w:rPr>
                <w:rFonts w:ascii="Times New Roman" w:hAnsi="Times New Roman"/>
                <w:sz w:val="24"/>
              </w:rPr>
              <w:t>___________________/______________</w:t>
            </w:r>
            <w:r>
              <w:rPr>
                <w:rFonts w:ascii="Times New Roman" w:hAnsi="Times New Roman"/>
                <w:sz w:val="24"/>
              </w:rPr>
              <w:t>/</w:t>
            </w:r>
          </w:p>
        </w:tc>
      </w:tr>
    </w:tbl>
    <w:p w14:paraId="DC050000">
      <w:pPr>
        <w:widowControl w:val="1"/>
        <w:tabs>
          <w:tab w:leader="none" w:pos="2430" w:val="left"/>
        </w:tabs>
        <w:ind/>
      </w:pPr>
    </w:p>
    <w:sectPr>
      <w:footerReference r:id="rId2" w:type="default"/>
      <w:pgSz w:h="16838" w:orient="portrait" w:w="11906"/>
      <w:pgMar w:bottom="1134" w:footer="709" w:gutter="0" w:header="709" w:left="1276" w:right="851"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pP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86"/>
      </w:pPr>
    </w:lvl>
    <w:lvl w:ilvl="1">
      <w:start w:val="1"/>
      <w:numFmt w:val="lowerLetter"/>
      <w:lvlText w:val="%2."/>
      <w:lvlJc w:val="left"/>
      <w:pPr>
        <w:widowControl w:val="1"/>
        <w:ind w:hanging="360" w:left="1506"/>
      </w:pPr>
    </w:lvl>
    <w:lvl w:ilvl="2">
      <w:start w:val="1"/>
      <w:numFmt w:val="lowerRoman"/>
      <w:lvlText w:val="%3."/>
      <w:lvlJc w:val="right"/>
      <w:pPr>
        <w:widowControl w:val="1"/>
        <w:ind w:hanging="180" w:left="2226"/>
      </w:pPr>
    </w:lvl>
    <w:lvl w:ilvl="3">
      <w:start w:val="1"/>
      <w:numFmt w:val="decimal"/>
      <w:lvlText w:val="%4."/>
      <w:lvlJc w:val="left"/>
      <w:pPr>
        <w:widowControl w:val="1"/>
        <w:ind w:hanging="360" w:left="2946"/>
      </w:pPr>
    </w:lvl>
    <w:lvl w:ilvl="4">
      <w:start w:val="1"/>
      <w:numFmt w:val="lowerLetter"/>
      <w:lvlText w:val="%5."/>
      <w:lvlJc w:val="left"/>
      <w:pPr>
        <w:widowControl w:val="1"/>
        <w:ind w:hanging="360" w:left="3666"/>
      </w:pPr>
    </w:lvl>
    <w:lvl w:ilvl="5">
      <w:start w:val="1"/>
      <w:numFmt w:val="lowerRoman"/>
      <w:lvlText w:val="%6."/>
      <w:lvlJc w:val="right"/>
      <w:pPr>
        <w:widowControl w:val="1"/>
        <w:ind w:hanging="180" w:left="4386"/>
      </w:pPr>
    </w:lvl>
    <w:lvl w:ilvl="6">
      <w:start w:val="1"/>
      <w:numFmt w:val="decimal"/>
      <w:lvlText w:val="%7."/>
      <w:lvlJc w:val="left"/>
      <w:pPr>
        <w:widowControl w:val="1"/>
        <w:ind w:hanging="360" w:left="5106"/>
      </w:pPr>
    </w:lvl>
    <w:lvl w:ilvl="7">
      <w:start w:val="1"/>
      <w:numFmt w:val="lowerLetter"/>
      <w:lvlText w:val="%8."/>
      <w:lvlJc w:val="left"/>
      <w:pPr>
        <w:widowControl w:val="1"/>
        <w:ind w:hanging="360" w:left="5826"/>
      </w:pPr>
    </w:lvl>
    <w:lvl w:ilvl="8">
      <w:start w:val="1"/>
      <w:numFmt w:val="lowerRoman"/>
      <w:lvlText w:val="%9."/>
      <w:lvlJc w:val="right"/>
      <w:pPr>
        <w:widowControl w:val="1"/>
        <w:ind w:hanging="180" w:left="6546"/>
      </w:pPr>
    </w:lvl>
  </w:abstractNum>
  <w:abstractNum w:abstractNumId="1">
    <w:lvl w:ilvl="0">
      <w:start w:val="1"/>
      <w:numFmt w:val="decimal"/>
      <w:lvlText w:val="%1."/>
      <w:lvlJc w:val="left"/>
      <w:pPr>
        <w:widowControl w:val="1"/>
        <w:ind w:hanging="360" w:left="720"/>
      </w:pPr>
      <w:rPr>
        <w:b w:val="0"/>
      </w:r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2">
    <w:lvl w:ilvl="0">
      <w:start w:val="1"/>
      <w:numFmt w:val="bullet"/>
      <w:lvlText w:val=""/>
      <w:lvlJc w:val="left"/>
      <w:pPr>
        <w:widowControl w:val="1"/>
        <w:ind w:hanging="360" w:left="720"/>
      </w:pPr>
      <w:rPr>
        <w:rFonts w:ascii="Symbol" w:hAnsi="Symbol"/>
        <w:b w:val="0"/>
      </w:r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3">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4">
    <w:lvl w:ilvl="0">
      <w:start w:val="1"/>
      <w:numFmt w:val="bullet"/>
      <w:lvlText w:val=""/>
      <w:lvlJc w:val="left"/>
      <w:pPr>
        <w:widowControl w:val="1"/>
        <w:ind w:hanging="360" w:left="1429"/>
      </w:pPr>
      <w:rPr>
        <w:rFonts w:ascii="Symbol" w:hAnsi="Symbol"/>
      </w:rPr>
    </w:lvl>
    <w:lvl w:ilvl="1">
      <w:start w:val="1"/>
      <w:numFmt w:val="bullet"/>
      <w:lvlText w:val="o"/>
      <w:lvlJc w:val="left"/>
      <w:pPr>
        <w:widowControl w:val="1"/>
        <w:ind w:hanging="360" w:left="2149"/>
      </w:pPr>
      <w:rPr>
        <w:rFonts w:ascii="Courier New" w:hAnsi="Courier New"/>
      </w:rPr>
    </w:lvl>
    <w:lvl w:ilvl="2">
      <w:start w:val="1"/>
      <w:numFmt w:val="bullet"/>
      <w:lvlText w:val=""/>
      <w:lvlJc w:val="left"/>
      <w:pPr>
        <w:widowControl w:val="1"/>
        <w:ind w:hanging="360" w:left="2869"/>
      </w:pPr>
      <w:rPr>
        <w:rFonts w:ascii="Wingdings" w:hAnsi="Wingdings"/>
      </w:rPr>
    </w:lvl>
    <w:lvl w:ilvl="3">
      <w:start w:val="1"/>
      <w:numFmt w:val="bullet"/>
      <w:lvlText w:val=""/>
      <w:lvlJc w:val="left"/>
      <w:pPr>
        <w:widowControl w:val="1"/>
        <w:ind w:hanging="360" w:left="3589"/>
      </w:pPr>
      <w:rPr>
        <w:rFonts w:ascii="Symbol" w:hAnsi="Symbol"/>
      </w:rPr>
    </w:lvl>
    <w:lvl w:ilvl="4">
      <w:start w:val="1"/>
      <w:numFmt w:val="bullet"/>
      <w:lvlText w:val="o"/>
      <w:lvlJc w:val="left"/>
      <w:pPr>
        <w:widowControl w:val="1"/>
        <w:ind w:hanging="360" w:left="4309"/>
      </w:pPr>
      <w:rPr>
        <w:rFonts w:ascii="Courier New" w:hAnsi="Courier New"/>
      </w:rPr>
    </w:lvl>
    <w:lvl w:ilvl="5">
      <w:start w:val="1"/>
      <w:numFmt w:val="bullet"/>
      <w:lvlText w:val=""/>
      <w:lvlJc w:val="left"/>
      <w:pPr>
        <w:widowControl w:val="1"/>
        <w:ind w:hanging="360" w:left="5029"/>
      </w:pPr>
      <w:rPr>
        <w:rFonts w:ascii="Wingdings" w:hAnsi="Wingdings"/>
      </w:rPr>
    </w:lvl>
    <w:lvl w:ilvl="6">
      <w:start w:val="1"/>
      <w:numFmt w:val="bullet"/>
      <w:lvlText w:val=""/>
      <w:lvlJc w:val="left"/>
      <w:pPr>
        <w:widowControl w:val="1"/>
        <w:ind w:hanging="360" w:left="5749"/>
      </w:pPr>
      <w:rPr>
        <w:rFonts w:ascii="Symbol" w:hAnsi="Symbol"/>
      </w:rPr>
    </w:lvl>
    <w:lvl w:ilvl="7">
      <w:start w:val="1"/>
      <w:numFmt w:val="bullet"/>
      <w:lvlText w:val="o"/>
      <w:lvlJc w:val="left"/>
      <w:pPr>
        <w:widowControl w:val="1"/>
        <w:ind w:hanging="360" w:left="6469"/>
      </w:pPr>
      <w:rPr>
        <w:rFonts w:ascii="Courier New" w:hAnsi="Courier New"/>
      </w:rPr>
    </w:lvl>
    <w:lvl w:ilvl="8">
      <w:start w:val="1"/>
      <w:numFmt w:val="bullet"/>
      <w:lvlText w:val=""/>
      <w:lvlJc w:val="left"/>
      <w:pPr>
        <w:widowControl w:val="1"/>
        <w:ind w:hanging="360" w:left="7189"/>
      </w:pPr>
      <w:rPr>
        <w:rFonts w:ascii="Wingdings" w:hAnsi="Wingdings"/>
      </w:rPr>
    </w:lvl>
  </w:abstractNum>
  <w:abstractNum w:abstractNumId="5">
    <w:lvl w:ilvl="0">
      <w:start w:val="9"/>
      <w:numFmt w:val="decimal"/>
      <w:lvlText w:val="%1."/>
      <w:lvlJc w:val="left"/>
      <w:pPr>
        <w:widowControl w:val="1"/>
        <w:tabs>
          <w:tab w:leader="none" w:pos="360" w:val="left"/>
        </w:tabs>
        <w:ind w:hanging="360" w:left="360"/>
      </w:pPr>
    </w:lvl>
    <w:lvl w:ilvl="1">
      <w:start w:val="1"/>
      <w:numFmt w:val="decimal"/>
      <w:lvlText w:val="1.%2."/>
      <w:lvlJc w:val="left"/>
      <w:pPr>
        <w:widowControl w:val="1"/>
        <w:tabs>
          <w:tab w:leader="none" w:pos="360" w:val="left"/>
        </w:tabs>
        <w:ind w:hanging="360" w:left="360"/>
      </w:pPr>
    </w:lvl>
    <w:lvl w:ilvl="2">
      <w:start w:val="1"/>
      <w:numFmt w:val="decimal"/>
      <w:pStyle w:val="Style_391"/>
      <w:lvlText w:val="%1.%2.%3."/>
      <w:lvlJc w:val="left"/>
      <w:pPr>
        <w:widowControl w:val="1"/>
        <w:tabs>
          <w:tab w:leader="none" w:pos="720" w:val="left"/>
        </w:tabs>
        <w:ind w:hanging="720" w:left="720"/>
      </w:pPr>
    </w:lvl>
    <w:lvl w:ilvl="3">
      <w:start w:val="1"/>
      <w:numFmt w:val="decimal"/>
      <w:lvlText w:val="%1.%2.%3.%4."/>
      <w:lvlJc w:val="left"/>
      <w:pPr>
        <w:widowControl w:val="1"/>
        <w:tabs>
          <w:tab w:leader="none" w:pos="720" w:val="left"/>
        </w:tabs>
        <w:ind w:hanging="720" w:left="720"/>
      </w:pPr>
    </w:lvl>
    <w:lvl w:ilvl="4">
      <w:start w:val="1"/>
      <w:numFmt w:val="decimal"/>
      <w:lvlText w:val="%1.%2.%3.%4.%5."/>
      <w:lvlJc w:val="left"/>
      <w:pPr>
        <w:widowControl w:val="1"/>
        <w:tabs>
          <w:tab w:leader="none" w:pos="1080" w:val="left"/>
        </w:tabs>
        <w:ind w:hanging="1080" w:left="1080"/>
      </w:pPr>
    </w:lvl>
    <w:lvl w:ilvl="5">
      <w:start w:val="1"/>
      <w:numFmt w:val="decimal"/>
      <w:lvlText w:val="%1.%2.%3.%4.%5.%6."/>
      <w:lvlJc w:val="left"/>
      <w:pPr>
        <w:widowControl w:val="1"/>
        <w:tabs>
          <w:tab w:leader="none" w:pos="1080" w:val="left"/>
        </w:tabs>
        <w:ind w:hanging="1080" w:left="1080"/>
      </w:pPr>
    </w:lvl>
    <w:lvl w:ilvl="6">
      <w:start w:val="1"/>
      <w:numFmt w:val="decimal"/>
      <w:lvlText w:val="%1.%2.%3.%4.%5.%6.%7."/>
      <w:lvlJc w:val="left"/>
      <w:pPr>
        <w:widowControl w:val="1"/>
        <w:tabs>
          <w:tab w:leader="none" w:pos="1440" w:val="left"/>
        </w:tabs>
        <w:ind w:hanging="1440" w:left="1440"/>
      </w:pPr>
    </w:lvl>
    <w:lvl w:ilvl="7">
      <w:start w:val="1"/>
      <w:numFmt w:val="decimal"/>
      <w:lvlText w:val="%1.%2.%3.%4.%5.%6.%7.%8."/>
      <w:lvlJc w:val="left"/>
      <w:pPr>
        <w:widowControl w:val="1"/>
        <w:tabs>
          <w:tab w:leader="none" w:pos="1440" w:val="left"/>
        </w:tabs>
        <w:ind w:hanging="1440" w:left="1440"/>
      </w:pPr>
    </w:lvl>
    <w:lvl w:ilvl="8">
      <w:start w:val="1"/>
      <w:numFmt w:val="decimal"/>
      <w:lvlText w:val="%1.%2.%3.%4.%5.%6.%7.%8.%9."/>
      <w:lvlJc w:val="left"/>
      <w:pPr>
        <w:widowControl w:val="1"/>
        <w:tabs>
          <w:tab w:leader="none" w:pos="1800" w:val="left"/>
        </w:tabs>
        <w:ind w:hanging="1800" w:left="180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2" w:type="paragraph">
    <w:name w:val="Normal"/>
    <w:link w:val="Style_12_ch"/>
    <w:uiPriority w:val="0"/>
    <w:qFormat/>
    <w:rPr>
      <w:sz w:val="24"/>
    </w:rPr>
  </w:style>
  <w:style w:default="1" w:styleId="Style_12_ch" w:type="character">
    <w:name w:val="Normal"/>
    <w:link w:val="Style_12"/>
    <w:rPr>
      <w:sz w:val="24"/>
    </w:rPr>
  </w:style>
  <w:style w:styleId="Style_13" w:type="paragraph">
    <w:name w:val="Стиль Заголовок 1 + Перед:  18 пт После:  18 пт"/>
    <w:basedOn w:val="Style_14"/>
    <w:link w:val="Style_13_ch"/>
    <w:pPr>
      <w:keepLines w:val="0"/>
      <w:pageBreakBefore w:val="1"/>
      <w:widowControl w:val="1"/>
      <w:tabs>
        <w:tab w:leader="none" w:pos="540" w:val="left"/>
      </w:tabs>
      <w:spacing w:after="360" w:before="360" w:line="360" w:lineRule="auto"/>
      <w:ind w:firstLine="567"/>
      <w:jc w:val="center"/>
    </w:pPr>
    <w:rPr>
      <w:rFonts w:ascii="Times New Roman" w:hAnsi="Times New Roman"/>
      <w:color w:val="000000"/>
      <w:sz w:val="24"/>
    </w:rPr>
  </w:style>
  <w:style w:styleId="Style_13_ch" w:type="character">
    <w:name w:val="Стиль Заголовок 1 + Перед:  18 пт После:  18 пт"/>
    <w:basedOn w:val="Style_14_ch"/>
    <w:link w:val="Style_13"/>
    <w:rPr>
      <w:rFonts w:ascii="Times New Roman" w:hAnsi="Times New Roman"/>
      <w:color w:val="000000"/>
      <w:sz w:val="24"/>
    </w:rPr>
  </w:style>
  <w:style w:styleId="Style_15" w:type="paragraph">
    <w:name w:val="Абзац списка1"/>
    <w:basedOn w:val="Style_2"/>
    <w:link w:val="Style_15_ch"/>
    <w:pPr>
      <w:widowControl w:val="1"/>
      <w:tabs>
        <w:tab w:leader="none" w:pos="709" w:val="left"/>
      </w:tabs>
      <w:spacing w:after="0" w:before="0" w:line="264" w:lineRule="auto"/>
      <w:ind w:firstLine="709" w:left="720"/>
      <w:contextualSpacing w:val="1"/>
      <w:jc w:val="both"/>
    </w:pPr>
  </w:style>
  <w:style w:styleId="Style_15_ch" w:type="character">
    <w:name w:val="Абзац списка1"/>
    <w:basedOn w:val="Style_2_ch"/>
    <w:link w:val="Style_15"/>
  </w:style>
  <w:style w:styleId="Style_16" w:type="paragraph">
    <w:name w:val="iaeaaeaiea 8"/>
    <w:basedOn w:val="Style_17"/>
    <w:next w:val="Style_17"/>
    <w:link w:val="Style_16_ch"/>
    <w:pPr>
      <w:widowControl w:val="1"/>
      <w:spacing w:after="100" w:before="100"/>
      <w:ind w:left="1680"/>
    </w:pPr>
    <w:rPr>
      <w:sz w:val="24"/>
    </w:rPr>
  </w:style>
  <w:style w:styleId="Style_16_ch" w:type="character">
    <w:name w:val="iaeaaeaiea 8"/>
    <w:basedOn w:val="Style_17_ch"/>
    <w:link w:val="Style_16"/>
    <w:rPr>
      <w:sz w:val="24"/>
    </w:rPr>
  </w:style>
  <w:style w:styleId="Style_18" w:type="paragraph">
    <w:name w:val="Body Text First Indent"/>
    <w:basedOn w:val="Style_19"/>
    <w:link w:val="Style_18_ch"/>
    <w:pPr>
      <w:widowControl w:val="1"/>
      <w:tabs>
        <w:tab w:leader="none" w:pos="709" w:val="clear"/>
      </w:tabs>
      <w:ind w:firstLine="210"/>
      <w:jc w:val="both"/>
    </w:pPr>
  </w:style>
  <w:style w:styleId="Style_18_ch" w:type="character">
    <w:name w:val="Body Text First Indent"/>
    <w:basedOn w:val="Style_19_ch"/>
    <w:link w:val="Style_18"/>
  </w:style>
  <w:style w:styleId="Style_20" w:type="paragraph">
    <w:name w:val="Акроним HTML1"/>
    <w:basedOn w:val="Style_21"/>
    <w:link w:val="Style_20_ch"/>
    <w:rPr>
      <w:rFonts w:ascii="Times New Roman" w:hAnsi="Times New Roman"/>
      <w:sz w:val="20"/>
    </w:rPr>
  </w:style>
  <w:style w:styleId="Style_20_ch" w:type="character">
    <w:name w:val="Акроним HTML1"/>
    <w:basedOn w:val="Style_21_ch"/>
    <w:link w:val="Style_20"/>
    <w:rPr>
      <w:rFonts w:ascii="Times New Roman" w:hAnsi="Times New Roman"/>
      <w:sz w:val="20"/>
    </w:rPr>
  </w:style>
  <w:style w:styleId="Style_22" w:type="paragraph">
    <w:name w:val="Endnote Characters"/>
    <w:link w:val="Style_22_ch"/>
    <w:rPr>
      <w:vertAlign w:val="superscript"/>
    </w:rPr>
  </w:style>
  <w:style w:styleId="Style_22_ch" w:type="character">
    <w:name w:val="Endnote Characters"/>
    <w:link w:val="Style_22"/>
    <w:rPr>
      <w:vertAlign w:val="superscript"/>
    </w:rPr>
  </w:style>
  <w:style w:styleId="Style_23" w:type="paragraph">
    <w:name w:val="Цветной список - Акцент 11"/>
    <w:basedOn w:val="Style_2"/>
    <w:link w:val="Style_23_ch"/>
    <w:pPr>
      <w:widowControl w:val="1"/>
      <w:tabs>
        <w:tab w:leader="none" w:pos="709" w:val="left"/>
      </w:tabs>
      <w:spacing w:after="0" w:before="0" w:line="100" w:lineRule="atLeast"/>
      <w:ind w:left="720"/>
      <w:contextualSpacing w:val="1"/>
    </w:pPr>
    <w:rPr>
      <w:rFonts w:ascii="Calibri" w:hAnsi="Calibri"/>
    </w:rPr>
  </w:style>
  <w:style w:styleId="Style_23_ch" w:type="character">
    <w:name w:val="Цветной список - Акцент 11"/>
    <w:basedOn w:val="Style_2_ch"/>
    <w:link w:val="Style_23"/>
    <w:rPr>
      <w:rFonts w:ascii="Calibri" w:hAnsi="Calibri"/>
    </w:rPr>
  </w:style>
  <w:style w:styleId="Style_24" w:type="paragraph">
    <w:name w:val="Iniiaiie oaeno n ionooiii 2"/>
    <w:basedOn w:val="Style_17"/>
    <w:link w:val="Style_24_ch"/>
    <w:pPr>
      <w:widowControl w:val="1"/>
      <w:ind w:firstLine="533"/>
      <w:jc w:val="both"/>
    </w:pPr>
    <w:rPr>
      <w:sz w:val="22"/>
    </w:rPr>
  </w:style>
  <w:style w:styleId="Style_24_ch" w:type="character">
    <w:name w:val="Iniiaiie oaeno n ionooiii 2"/>
    <w:basedOn w:val="Style_17_ch"/>
    <w:link w:val="Style_24"/>
    <w:rPr>
      <w:sz w:val="22"/>
    </w:rPr>
  </w:style>
  <w:style w:styleId="Style_25" w:type="paragraph">
    <w:name w:val="endnote text"/>
    <w:basedOn w:val="Style_2"/>
    <w:link w:val="Style_25_ch"/>
    <w:pPr>
      <w:widowControl w:val="1"/>
      <w:tabs>
        <w:tab w:leader="none" w:pos="709" w:val="left"/>
      </w:tabs>
      <w:spacing w:after="0" w:before="120"/>
      <w:ind/>
      <w:jc w:val="both"/>
    </w:pPr>
    <w:rPr>
      <w:sz w:val="20"/>
    </w:rPr>
  </w:style>
  <w:style w:styleId="Style_25_ch" w:type="character">
    <w:name w:val="endnote text"/>
    <w:basedOn w:val="Style_2_ch"/>
    <w:link w:val="Style_25"/>
    <w:rPr>
      <w:sz w:val="20"/>
    </w:rPr>
  </w:style>
  <w:style w:styleId="Style_26" w:type="paragraph">
    <w:name w:val="toc 2"/>
    <w:next w:val="Style_12"/>
    <w:link w:val="Style_26_ch"/>
    <w:uiPriority w:val="39"/>
    <w:pPr>
      <w:widowControl w:val="1"/>
      <w:ind w:left="200"/>
    </w:pPr>
    <w:rPr>
      <w:rFonts w:ascii="XO Thames" w:hAnsi="XO Thames"/>
      <w:sz w:val="28"/>
    </w:rPr>
  </w:style>
  <w:style w:styleId="Style_26_ch" w:type="character">
    <w:name w:val="toc 2"/>
    <w:link w:val="Style_26"/>
    <w:rPr>
      <w:rFonts w:ascii="XO Thames" w:hAnsi="XO Thames"/>
      <w:sz w:val="28"/>
    </w:rPr>
  </w:style>
  <w:style w:styleId="Style_27" w:type="paragraph">
    <w:name w:val="Адрес HTML Знак"/>
    <w:link w:val="Style_27_ch"/>
    <w:rPr>
      <w:i w:val="1"/>
      <w:sz w:val="24"/>
    </w:rPr>
  </w:style>
  <w:style w:styleId="Style_27_ch" w:type="character">
    <w:name w:val="Адрес HTML Знак"/>
    <w:link w:val="Style_27"/>
    <w:rPr>
      <w:i w:val="1"/>
      <w:sz w:val="24"/>
    </w:rPr>
  </w:style>
  <w:style w:styleId="Style_28" w:type="paragraph">
    <w:name w:val="Plain Text"/>
    <w:basedOn w:val="Style_2"/>
    <w:link w:val="Style_28_ch"/>
    <w:pPr>
      <w:widowControl w:val="1"/>
      <w:tabs>
        <w:tab w:leader="none" w:pos="709" w:val="left"/>
      </w:tabs>
      <w:spacing w:after="0" w:before="0"/>
      <w:ind/>
      <w:jc w:val="left"/>
    </w:pPr>
    <w:rPr>
      <w:rFonts w:ascii="Courier New" w:hAnsi="Courier New"/>
      <w:sz w:val="20"/>
    </w:rPr>
  </w:style>
  <w:style w:styleId="Style_28_ch" w:type="character">
    <w:name w:val="Plain Text"/>
    <w:basedOn w:val="Style_2_ch"/>
    <w:link w:val="Style_28"/>
    <w:rPr>
      <w:rFonts w:ascii="Courier New" w:hAnsi="Courier New"/>
      <w:sz w:val="20"/>
    </w:rPr>
  </w:style>
  <w:style w:styleId="Style_29" w:type="paragraph">
    <w:name w:val="ListLabel 17"/>
    <w:link w:val="Style_29_ch"/>
  </w:style>
  <w:style w:styleId="Style_29_ch" w:type="character">
    <w:name w:val="ListLabel 17"/>
    <w:link w:val="Style_29"/>
  </w:style>
  <w:style w:styleId="Style_30" w:type="paragraph">
    <w:name w:val="ListLabel 7"/>
    <w:link w:val="Style_30_ch"/>
  </w:style>
  <w:style w:styleId="Style_30_ch" w:type="character">
    <w:name w:val="ListLabel 7"/>
    <w:link w:val="Style_30"/>
  </w:style>
  <w:style w:styleId="Style_31" w:type="paragraph">
    <w:name w:val="Текст1"/>
    <w:basedOn w:val="Style_2"/>
    <w:link w:val="Style_31_ch"/>
    <w:pPr>
      <w:widowControl w:val="1"/>
      <w:tabs>
        <w:tab w:leader="none" w:pos="709" w:val="left"/>
      </w:tabs>
      <w:spacing w:after="0" w:before="0"/>
      <w:ind/>
      <w:jc w:val="left"/>
    </w:pPr>
    <w:rPr>
      <w:rFonts w:ascii="Courier New" w:hAnsi="Courier New"/>
      <w:sz w:val="20"/>
    </w:rPr>
  </w:style>
  <w:style w:styleId="Style_31_ch" w:type="character">
    <w:name w:val="Текст1"/>
    <w:basedOn w:val="Style_2_ch"/>
    <w:link w:val="Style_31"/>
    <w:rPr>
      <w:rFonts w:ascii="Courier New" w:hAnsi="Courier New"/>
      <w:sz w:val="20"/>
    </w:rPr>
  </w:style>
  <w:style w:styleId="Style_32" w:type="paragraph">
    <w:name w:val="Заголовок Знак"/>
    <w:link w:val="Style_32_ch"/>
    <w:rPr>
      <w:rFonts w:ascii="Arial" w:hAnsi="Arial"/>
      <w:b w:val="1"/>
      <w:sz w:val="32"/>
    </w:rPr>
  </w:style>
  <w:style w:styleId="Style_32_ch" w:type="character">
    <w:name w:val="Заголовок Знак"/>
    <w:link w:val="Style_32"/>
    <w:rPr>
      <w:rFonts w:ascii="Arial" w:hAnsi="Arial"/>
      <w:b w:val="1"/>
      <w:sz w:val="32"/>
    </w:rPr>
  </w:style>
  <w:style w:styleId="Style_33" w:type="paragraph">
    <w:name w:val="Строгий1"/>
    <w:link w:val="Style_33_ch"/>
    <w:pPr>
      <w:widowControl w:val="1"/>
      <w:spacing w:after="200" w:line="276" w:lineRule="auto"/>
      <w:ind/>
    </w:pPr>
    <w:rPr>
      <w:b w:val="1"/>
    </w:rPr>
  </w:style>
  <w:style w:styleId="Style_33_ch" w:type="character">
    <w:name w:val="Строгий1"/>
    <w:link w:val="Style_33"/>
    <w:rPr>
      <w:b w:val="1"/>
    </w:rPr>
  </w:style>
  <w:style w:styleId="Style_34" w:type="paragraph">
    <w:name w:val="iaeaaeaiea 5"/>
    <w:basedOn w:val="Style_17"/>
    <w:next w:val="Style_17"/>
    <w:link w:val="Style_34_ch"/>
    <w:pPr>
      <w:widowControl w:val="1"/>
      <w:spacing w:after="100" w:before="100"/>
      <w:ind w:left="960"/>
    </w:pPr>
    <w:rPr>
      <w:sz w:val="24"/>
    </w:rPr>
  </w:style>
  <w:style w:styleId="Style_34_ch" w:type="character">
    <w:name w:val="iaeaaeaiea 5"/>
    <w:basedOn w:val="Style_17_ch"/>
    <w:link w:val="Style_34"/>
    <w:rPr>
      <w:sz w:val="24"/>
    </w:rPr>
  </w:style>
  <w:style w:styleId="Style_35" w:type="paragraph">
    <w:name w:val="xl76"/>
    <w:basedOn w:val="Style_2"/>
    <w:link w:val="Style_35_ch"/>
    <w:pPr>
      <w:widowControl w:val="1"/>
      <w:pBdr>
        <w:top w:color="000000" w:space="0" w:sz="4" w:val="single"/>
      </w:pBdr>
      <w:tabs>
        <w:tab w:leader="none" w:pos="709" w:val="left"/>
      </w:tabs>
      <w:spacing w:afterAutospacing="on" w:beforeAutospacing="on"/>
      <w:ind/>
      <w:jc w:val="center"/>
    </w:pPr>
  </w:style>
  <w:style w:styleId="Style_35_ch" w:type="character">
    <w:name w:val="xl76"/>
    <w:basedOn w:val="Style_2_ch"/>
    <w:link w:val="Style_35"/>
  </w:style>
  <w:style w:styleId="Style_36" w:type="paragraph">
    <w:name w:val="Клавиатура HTML1"/>
    <w:basedOn w:val="Style_21"/>
    <w:link w:val="Style_36_ch"/>
    <w:rPr>
      <w:rFonts w:ascii="Courier New" w:hAnsi="Courier New"/>
      <w:sz w:val="20"/>
    </w:rPr>
  </w:style>
  <w:style w:styleId="Style_36_ch" w:type="character">
    <w:name w:val="Клавиатура HTML1"/>
    <w:basedOn w:val="Style_21_ch"/>
    <w:link w:val="Style_36"/>
    <w:rPr>
      <w:rFonts w:ascii="Courier New" w:hAnsi="Courier New"/>
      <w:sz w:val="20"/>
    </w:rPr>
  </w:style>
  <w:style w:styleId="Style_37" w:type="paragraph">
    <w:name w:val="ConsNormal"/>
    <w:link w:val="Style_37_ch"/>
    <w:pPr>
      <w:widowControl w:val="0"/>
      <w:ind w:firstLine="720" w:right="19772"/>
    </w:pPr>
    <w:rPr>
      <w:rFonts w:ascii="Arial" w:hAnsi="Arial"/>
    </w:rPr>
  </w:style>
  <w:style w:styleId="Style_37_ch" w:type="character">
    <w:name w:val="ConsNormal"/>
    <w:link w:val="Style_37"/>
    <w:rPr>
      <w:rFonts w:ascii="Arial" w:hAnsi="Arial"/>
    </w:rPr>
  </w:style>
  <w:style w:styleId="Style_38" w:type="paragraph">
    <w:name w:val="span_body_text_21"/>
    <w:link w:val="Style_38_ch"/>
  </w:style>
  <w:style w:styleId="Style_38_ch" w:type="character">
    <w:name w:val="span_body_text_21"/>
    <w:link w:val="Style_38"/>
  </w:style>
  <w:style w:styleId="Style_39" w:type="paragraph">
    <w:name w:val="xl41"/>
    <w:basedOn w:val="Style_2"/>
    <w:link w:val="Style_39_ch"/>
    <w:pPr>
      <w:widowControl w:val="1"/>
      <w:pBdr>
        <w:bottom w:color="000000" w:space="0" w:sz="6" w:val="single"/>
      </w:pBdr>
      <w:tabs>
        <w:tab w:leader="none" w:pos="709" w:val="left"/>
      </w:tabs>
      <w:ind/>
      <w:jc w:val="center"/>
    </w:pPr>
    <w:rPr>
      <w:rFonts w:ascii="Arial CYR" w:hAnsi="Arial CYR"/>
      <w:b w:val="1"/>
    </w:rPr>
  </w:style>
  <w:style w:styleId="Style_39_ch" w:type="character">
    <w:name w:val="xl41"/>
    <w:basedOn w:val="Style_2_ch"/>
    <w:link w:val="Style_39"/>
    <w:rPr>
      <w:rFonts w:ascii="Arial CYR" w:hAnsi="Arial CYR"/>
      <w:b w:val="1"/>
    </w:rPr>
  </w:style>
  <w:style w:styleId="Style_40" w:type="paragraph">
    <w:name w:val="Footnote"/>
    <w:basedOn w:val="Style_2"/>
    <w:link w:val="Style_40_ch"/>
    <w:pPr>
      <w:widowControl w:val="1"/>
      <w:tabs>
        <w:tab w:leader="none" w:pos="709" w:val="left"/>
      </w:tabs>
      <w:spacing w:after="0" w:before="0"/>
      <w:ind/>
      <w:jc w:val="left"/>
    </w:pPr>
    <w:rPr>
      <w:sz w:val="20"/>
    </w:rPr>
  </w:style>
  <w:style w:styleId="Style_40_ch" w:type="character">
    <w:name w:val="Footnote"/>
    <w:basedOn w:val="Style_2_ch"/>
    <w:link w:val="Style_40"/>
    <w:rPr>
      <w:sz w:val="20"/>
    </w:rPr>
  </w:style>
  <w:style w:styleId="Style_41" w:type="paragraph">
    <w:name w:val="Заголовок записки Знак"/>
    <w:link w:val="Style_41_ch"/>
    <w:rPr>
      <w:sz w:val="24"/>
    </w:rPr>
  </w:style>
  <w:style w:styleId="Style_41_ch" w:type="character">
    <w:name w:val="Заголовок записки Знак"/>
    <w:link w:val="Style_41"/>
    <w:rPr>
      <w:sz w:val="24"/>
    </w:rPr>
  </w:style>
  <w:style w:styleId="Style_42" w:type="paragraph">
    <w:name w:val="toc 4"/>
    <w:next w:val="Style_12"/>
    <w:link w:val="Style_42_ch"/>
    <w:uiPriority w:val="39"/>
    <w:pPr>
      <w:widowControl w:val="1"/>
      <w:ind w:left="600"/>
    </w:pPr>
    <w:rPr>
      <w:rFonts w:ascii="XO Thames" w:hAnsi="XO Thames"/>
      <w:sz w:val="28"/>
    </w:rPr>
  </w:style>
  <w:style w:styleId="Style_42_ch" w:type="character">
    <w:name w:val="toc 4"/>
    <w:link w:val="Style_42"/>
    <w:rPr>
      <w:rFonts w:ascii="XO Thames" w:hAnsi="XO Thames"/>
      <w:sz w:val="28"/>
    </w:rPr>
  </w:style>
  <w:style w:styleId="Style_43" w:type="paragraph">
    <w:name w:val="ListLabel 24"/>
    <w:link w:val="Style_43_ch"/>
  </w:style>
  <w:style w:styleId="Style_43_ch" w:type="character">
    <w:name w:val="ListLabel 24"/>
    <w:link w:val="Style_43"/>
  </w:style>
  <w:style w:styleId="Style_44" w:type="paragraph">
    <w:name w:val="ListLabel 63"/>
    <w:link w:val="Style_44_ch"/>
    <w:rPr>
      <w:sz w:val="24"/>
    </w:rPr>
  </w:style>
  <w:style w:styleId="Style_44_ch" w:type="character">
    <w:name w:val="ListLabel 63"/>
    <w:link w:val="Style_44"/>
    <w:rPr>
      <w:sz w:val="24"/>
    </w:rPr>
  </w:style>
  <w:style w:styleId="Style_45" w:type="paragraph">
    <w:name w:val="caaieiaie 3"/>
    <w:basedOn w:val="Style_2"/>
    <w:next w:val="Style_2"/>
    <w:link w:val="Style_45_ch"/>
    <w:pPr>
      <w:keepNext w:val="1"/>
      <w:widowControl w:val="1"/>
      <w:tabs>
        <w:tab w:leader="none" w:pos="709" w:val="left"/>
      </w:tabs>
      <w:spacing w:after="0" w:before="0"/>
      <w:ind/>
      <w:jc w:val="center"/>
    </w:pPr>
    <w:rPr>
      <w:rFonts w:ascii="NTTierce" w:hAnsi="NTTierce"/>
      <w:b w:val="1"/>
    </w:rPr>
  </w:style>
  <w:style w:styleId="Style_45_ch" w:type="character">
    <w:name w:val="caaieiaie 3"/>
    <w:basedOn w:val="Style_2_ch"/>
    <w:link w:val="Style_45"/>
    <w:rPr>
      <w:rFonts w:ascii="NTTierce" w:hAnsi="NTTierce"/>
      <w:b w:val="1"/>
    </w:rPr>
  </w:style>
  <w:style w:styleId="Style_46" w:type="paragraph">
    <w:name w:val="heading 7"/>
    <w:basedOn w:val="Style_2"/>
    <w:next w:val="Style_2"/>
    <w:link w:val="Style_46_ch"/>
    <w:uiPriority w:val="9"/>
    <w:qFormat/>
    <w:pPr>
      <w:widowControl w:val="1"/>
      <w:tabs>
        <w:tab w:leader="none" w:pos="709" w:val="left"/>
      </w:tabs>
      <w:spacing w:after="60" w:before="240"/>
      <w:ind/>
      <w:jc w:val="both"/>
      <w:outlineLvl w:val="6"/>
    </w:pPr>
  </w:style>
  <w:style w:styleId="Style_46_ch" w:type="character">
    <w:name w:val="heading 7"/>
    <w:basedOn w:val="Style_2_ch"/>
    <w:link w:val="Style_46"/>
  </w:style>
  <w:style w:styleId="Style_9" w:type="paragraph">
    <w:name w:val="ConsPlusNonformat"/>
    <w:link w:val="Style_9_ch"/>
    <w:pPr>
      <w:widowControl w:val="0"/>
      <w:ind/>
    </w:pPr>
    <w:rPr>
      <w:rFonts w:ascii="Courier New" w:hAnsi="Courier New"/>
    </w:rPr>
  </w:style>
  <w:style w:styleId="Style_9_ch" w:type="character">
    <w:name w:val="ConsPlusNonformat"/>
    <w:link w:val="Style_9"/>
    <w:rPr>
      <w:rFonts w:ascii="Courier New" w:hAnsi="Courier New"/>
    </w:rPr>
  </w:style>
  <w:style w:styleId="Style_47" w:type="paragraph">
    <w:name w:val="Текст выноски1"/>
    <w:basedOn w:val="Style_2"/>
    <w:link w:val="Style_47_ch"/>
    <w:pPr>
      <w:widowControl w:val="1"/>
      <w:tabs>
        <w:tab w:leader="none" w:pos="709" w:val="left"/>
      </w:tabs>
      <w:ind/>
      <w:jc w:val="left"/>
    </w:pPr>
    <w:rPr>
      <w:rFonts w:ascii="Tahoma" w:hAnsi="Tahoma"/>
      <w:sz w:val="16"/>
    </w:rPr>
  </w:style>
  <w:style w:styleId="Style_47_ch" w:type="character">
    <w:name w:val="Текст выноски1"/>
    <w:basedOn w:val="Style_2_ch"/>
    <w:link w:val="Style_47"/>
    <w:rPr>
      <w:rFonts w:ascii="Tahoma" w:hAnsi="Tahoma"/>
      <w:sz w:val="16"/>
    </w:rPr>
  </w:style>
  <w:style w:styleId="Style_48" w:type="paragraph">
    <w:name w:val="caption"/>
    <w:basedOn w:val="Style_2"/>
    <w:link w:val="Style_48_ch"/>
    <w:pPr>
      <w:widowControl w:val="1"/>
      <w:tabs>
        <w:tab w:leader="none" w:pos="709" w:val="left"/>
      </w:tabs>
      <w:spacing w:after="120" w:before="120" w:line="100" w:lineRule="atLeast"/>
      <w:ind/>
      <w:jc w:val="left"/>
    </w:pPr>
    <w:rPr>
      <w:i w:val="1"/>
    </w:rPr>
  </w:style>
  <w:style w:styleId="Style_48_ch" w:type="character">
    <w:name w:val="caption"/>
    <w:basedOn w:val="Style_2_ch"/>
    <w:link w:val="Style_48"/>
    <w:rPr>
      <w:i w:val="1"/>
    </w:rPr>
  </w:style>
  <w:style w:styleId="Style_49" w:type="paragraph">
    <w:name w:val="Название объекта1"/>
    <w:basedOn w:val="Style_12"/>
    <w:link w:val="Style_49_ch"/>
    <w:pPr>
      <w:widowControl w:val="1"/>
      <w:ind/>
      <w:jc w:val="center"/>
    </w:pPr>
  </w:style>
  <w:style w:styleId="Style_49_ch" w:type="character">
    <w:name w:val="Название объекта1"/>
    <w:basedOn w:val="Style_12_ch"/>
    <w:link w:val="Style_49"/>
  </w:style>
  <w:style w:styleId="Style_50" w:type="paragraph">
    <w:name w:val="fontstyle238"/>
    <w:link w:val="Style_50_ch"/>
    <w:rPr>
      <w:b w:val="1"/>
    </w:rPr>
  </w:style>
  <w:style w:styleId="Style_50_ch" w:type="character">
    <w:name w:val="fontstyle238"/>
    <w:link w:val="Style_50"/>
    <w:rPr>
      <w:b w:val="1"/>
    </w:rPr>
  </w:style>
  <w:style w:styleId="Style_51" w:type="paragraph">
    <w:name w:val="Абзац списка2"/>
    <w:basedOn w:val="Style_12"/>
    <w:link w:val="Style_51_ch"/>
    <w:pPr>
      <w:widowControl w:val="1"/>
      <w:ind w:left="720"/>
    </w:pPr>
  </w:style>
  <w:style w:styleId="Style_51_ch" w:type="character">
    <w:name w:val="Абзац списка2"/>
    <w:basedOn w:val="Style_12_ch"/>
    <w:link w:val="Style_51"/>
  </w:style>
  <w:style w:styleId="Style_52" w:type="paragraph">
    <w:name w:val="Краткий обратный адрес"/>
    <w:basedOn w:val="Style_2"/>
    <w:link w:val="Style_52_ch"/>
    <w:pPr>
      <w:widowControl w:val="1"/>
      <w:tabs>
        <w:tab w:leader="none" w:pos="709" w:val="left"/>
      </w:tabs>
      <w:spacing w:after="60" w:before="0"/>
      <w:ind/>
      <w:jc w:val="both"/>
    </w:pPr>
  </w:style>
  <w:style w:styleId="Style_52_ch" w:type="character">
    <w:name w:val="Краткий обратный адрес"/>
    <w:basedOn w:val="Style_2_ch"/>
    <w:link w:val="Style_52"/>
  </w:style>
  <w:style w:styleId="Style_53" w:type="paragraph">
    <w:name w:val="toc 6"/>
    <w:next w:val="Style_12"/>
    <w:link w:val="Style_53_ch"/>
    <w:uiPriority w:val="39"/>
    <w:pPr>
      <w:widowControl w:val="1"/>
      <w:ind w:left="1000"/>
    </w:pPr>
    <w:rPr>
      <w:rFonts w:ascii="XO Thames" w:hAnsi="XO Thames"/>
      <w:sz w:val="28"/>
    </w:rPr>
  </w:style>
  <w:style w:styleId="Style_53_ch" w:type="character">
    <w:name w:val="toc 6"/>
    <w:link w:val="Style_53"/>
    <w:rPr>
      <w:rFonts w:ascii="XO Thames" w:hAnsi="XO Thames"/>
      <w:sz w:val="28"/>
    </w:rPr>
  </w:style>
  <w:style w:styleId="Style_54" w:type="paragraph">
    <w:name w:val="содержание2-11"/>
    <w:basedOn w:val="Style_2"/>
    <w:link w:val="Style_54_ch"/>
    <w:pPr>
      <w:widowControl w:val="1"/>
      <w:tabs>
        <w:tab w:leader="none" w:pos="709" w:val="left"/>
      </w:tabs>
      <w:spacing w:after="60" w:before="0"/>
      <w:ind/>
      <w:jc w:val="both"/>
    </w:pPr>
  </w:style>
  <w:style w:styleId="Style_54_ch" w:type="character">
    <w:name w:val="содержание2-11"/>
    <w:basedOn w:val="Style_2_ch"/>
    <w:link w:val="Style_54"/>
  </w:style>
  <w:style w:styleId="Style_55" w:type="paragraph">
    <w:name w:val="xl66"/>
    <w:basedOn w:val="Style_2"/>
    <w:link w:val="Style_55_ch"/>
    <w:pPr>
      <w:widowControl w:val="1"/>
      <w:pBdr>
        <w:top w:color="000000" w:space="0" w:sz="4" w:val="single"/>
        <w:left w:color="000000" w:space="0" w:sz="4" w:val="single"/>
        <w:bottom w:color="000000" w:space="0" w:sz="4" w:val="single"/>
        <w:right w:color="000000" w:space="0" w:sz="4" w:val="single"/>
      </w:pBdr>
      <w:tabs>
        <w:tab w:leader="none" w:pos="709" w:val="left"/>
      </w:tabs>
      <w:spacing w:afterAutospacing="on" w:beforeAutospacing="on"/>
      <w:ind/>
      <w:jc w:val="center"/>
    </w:pPr>
  </w:style>
  <w:style w:styleId="Style_55_ch" w:type="character">
    <w:name w:val="xl66"/>
    <w:basedOn w:val="Style_2_ch"/>
    <w:link w:val="Style_55"/>
  </w:style>
  <w:style w:styleId="Style_56" w:type="paragraph">
    <w:name w:val="Заголовок2"/>
    <w:basedOn w:val="Style_12"/>
    <w:next w:val="Style_19"/>
    <w:link w:val="Style_56_ch"/>
    <w:pPr>
      <w:keepNext w:val="1"/>
      <w:widowControl w:val="1"/>
      <w:spacing w:after="120" w:before="240"/>
      <w:ind/>
    </w:pPr>
    <w:rPr>
      <w:rFonts w:ascii="Arial" w:hAnsi="Arial"/>
      <w:sz w:val="28"/>
    </w:rPr>
  </w:style>
  <w:style w:styleId="Style_56_ch" w:type="character">
    <w:name w:val="Заголовок2"/>
    <w:basedOn w:val="Style_12_ch"/>
    <w:link w:val="Style_56"/>
    <w:rPr>
      <w:rFonts w:ascii="Arial" w:hAnsi="Arial"/>
      <w:sz w:val="28"/>
    </w:rPr>
  </w:style>
  <w:style w:styleId="Style_57" w:type="paragraph">
    <w:name w:val="label_text_lot_21"/>
    <w:link w:val="Style_57_ch"/>
    <w:rPr>
      <w:color w:val="0000FF"/>
    </w:rPr>
  </w:style>
  <w:style w:styleId="Style_57_ch" w:type="character">
    <w:name w:val="label_text_lot_21"/>
    <w:link w:val="Style_57"/>
    <w:rPr>
      <w:color w:val="0000FF"/>
    </w:rPr>
  </w:style>
  <w:style w:styleId="Style_58" w:type="paragraph">
    <w:name w:val="xl80"/>
    <w:basedOn w:val="Style_2"/>
    <w:link w:val="Style_58_ch"/>
    <w:pPr>
      <w:widowControl w:val="1"/>
      <w:tabs>
        <w:tab w:leader="none" w:pos="709" w:val="left"/>
      </w:tabs>
      <w:spacing w:afterAutospacing="on" w:beforeAutospacing="on"/>
      <w:ind/>
      <w:jc w:val="center"/>
    </w:pPr>
  </w:style>
  <w:style w:styleId="Style_58_ch" w:type="character">
    <w:name w:val="xl80"/>
    <w:basedOn w:val="Style_2_ch"/>
    <w:link w:val="Style_58"/>
  </w:style>
  <w:style w:styleId="Style_59" w:type="paragraph">
    <w:name w:val="toc 7"/>
    <w:next w:val="Style_12"/>
    <w:link w:val="Style_59_ch"/>
    <w:uiPriority w:val="39"/>
    <w:pPr>
      <w:widowControl w:val="1"/>
      <w:ind w:left="1200"/>
    </w:pPr>
    <w:rPr>
      <w:rFonts w:ascii="XO Thames" w:hAnsi="XO Thames"/>
      <w:sz w:val="28"/>
    </w:rPr>
  </w:style>
  <w:style w:styleId="Style_59_ch" w:type="character">
    <w:name w:val="toc 7"/>
    <w:link w:val="Style_59"/>
    <w:rPr>
      <w:rFonts w:ascii="XO Thames" w:hAnsi="XO Thames"/>
      <w:sz w:val="28"/>
    </w:rPr>
  </w:style>
  <w:style w:styleId="Style_60" w:type="paragraph">
    <w:name w:val="Символ сноски"/>
    <w:link w:val="Style_60_ch"/>
  </w:style>
  <w:style w:styleId="Style_60_ch" w:type="character">
    <w:name w:val="Символ сноски"/>
    <w:link w:val="Style_60"/>
  </w:style>
  <w:style w:styleId="Style_61" w:type="paragraph">
    <w:name w:val="xl81"/>
    <w:basedOn w:val="Style_2"/>
    <w:link w:val="Style_61_ch"/>
    <w:pPr>
      <w:widowControl w:val="1"/>
      <w:pBdr>
        <w:top w:color="000000" w:space="0" w:sz="4" w:val="single"/>
      </w:pBdr>
      <w:tabs>
        <w:tab w:leader="none" w:pos="709" w:val="left"/>
      </w:tabs>
      <w:spacing w:afterAutospacing="on" w:beforeAutospacing="on"/>
      <w:ind/>
      <w:jc w:val="center"/>
    </w:pPr>
    <w:rPr>
      <w:sz w:val="20"/>
    </w:rPr>
  </w:style>
  <w:style w:styleId="Style_61_ch" w:type="character">
    <w:name w:val="xl81"/>
    <w:basedOn w:val="Style_2_ch"/>
    <w:link w:val="Style_61"/>
    <w:rPr>
      <w:sz w:val="20"/>
    </w:rPr>
  </w:style>
  <w:style w:styleId="Style_62" w:type="paragraph">
    <w:name w:val="ListLabel 51"/>
    <w:link w:val="Style_62_ch"/>
  </w:style>
  <w:style w:styleId="Style_62_ch" w:type="character">
    <w:name w:val="ListLabel 51"/>
    <w:link w:val="Style_62"/>
  </w:style>
  <w:style w:styleId="Style_63" w:type="paragraph">
    <w:name w:val="List Number 4"/>
    <w:basedOn w:val="Style_2"/>
    <w:link w:val="Style_63_ch"/>
    <w:pPr>
      <w:widowControl w:val="1"/>
      <w:tabs>
        <w:tab w:leader="none" w:pos="1209" w:val="left"/>
      </w:tabs>
      <w:spacing w:after="60" w:before="0"/>
      <w:ind w:left="1209"/>
      <w:jc w:val="both"/>
    </w:pPr>
  </w:style>
  <w:style w:styleId="Style_63_ch" w:type="character">
    <w:name w:val="List Number 4"/>
    <w:basedOn w:val="Style_2_ch"/>
    <w:link w:val="Style_63"/>
  </w:style>
  <w:style w:styleId="Style_64" w:type="paragraph">
    <w:name w:val="20"/>
    <w:basedOn w:val="Style_2"/>
    <w:link w:val="Style_64_ch"/>
    <w:pPr>
      <w:widowControl w:val="1"/>
      <w:tabs>
        <w:tab w:leader="none" w:pos="709" w:val="left"/>
      </w:tabs>
      <w:spacing w:after="104" w:before="104"/>
      <w:ind w:left="104" w:right="104"/>
      <w:jc w:val="left"/>
    </w:pPr>
  </w:style>
  <w:style w:styleId="Style_64_ch" w:type="character">
    <w:name w:val="20"/>
    <w:basedOn w:val="Style_2_ch"/>
    <w:link w:val="Style_64"/>
  </w:style>
  <w:style w:styleId="Style_65" w:type="paragraph">
    <w:name w:val="Body Text Indent 3"/>
    <w:basedOn w:val="Style_2"/>
    <w:link w:val="Style_65_ch"/>
    <w:pPr>
      <w:widowControl w:val="1"/>
      <w:tabs>
        <w:tab w:leader="none" w:pos="709" w:val="left"/>
      </w:tabs>
      <w:spacing w:after="120" w:before="0"/>
      <w:ind w:left="283"/>
      <w:jc w:val="both"/>
    </w:pPr>
    <w:rPr>
      <w:sz w:val="16"/>
    </w:rPr>
  </w:style>
  <w:style w:styleId="Style_65_ch" w:type="character">
    <w:name w:val="Body Text Indent 3"/>
    <w:basedOn w:val="Style_2_ch"/>
    <w:link w:val="Style_65"/>
    <w:rPr>
      <w:sz w:val="16"/>
    </w:rPr>
  </w:style>
  <w:style w:styleId="Style_66" w:type="paragraph">
    <w:name w:val="List Number 2"/>
    <w:basedOn w:val="Style_2"/>
    <w:link w:val="Style_66_ch"/>
    <w:pPr>
      <w:widowControl w:val="1"/>
      <w:tabs>
        <w:tab w:leader="none" w:pos="643" w:val="left"/>
      </w:tabs>
      <w:spacing w:after="60" w:before="0"/>
      <w:ind w:hanging="360" w:left="643"/>
      <w:jc w:val="both"/>
    </w:pPr>
  </w:style>
  <w:style w:styleId="Style_66_ch" w:type="character">
    <w:name w:val="List Number 2"/>
    <w:basedOn w:val="Style_2_ch"/>
    <w:link w:val="Style_66"/>
  </w:style>
  <w:style w:styleId="Style_67" w:type="paragraph">
    <w:name w:val="ListLabel 53"/>
    <w:link w:val="Style_67_ch"/>
  </w:style>
  <w:style w:styleId="Style_67_ch" w:type="character">
    <w:name w:val="ListLabel 53"/>
    <w:link w:val="Style_67"/>
  </w:style>
  <w:style w:styleId="Style_68" w:type="paragraph">
    <w:name w:val="Символ нумерации"/>
    <w:link w:val="Style_68_ch"/>
  </w:style>
  <w:style w:styleId="Style_68_ch" w:type="character">
    <w:name w:val="Символ нумерации"/>
    <w:link w:val="Style_68"/>
  </w:style>
  <w:style w:styleId="Style_69" w:type="paragraph">
    <w:name w:val="Normal Indent"/>
    <w:basedOn w:val="Style_2"/>
    <w:link w:val="Style_69_ch"/>
    <w:pPr>
      <w:widowControl w:val="1"/>
      <w:tabs>
        <w:tab w:leader="none" w:pos="709" w:val="left"/>
      </w:tabs>
      <w:spacing w:after="0" w:before="0"/>
      <w:ind w:left="708"/>
      <w:jc w:val="left"/>
    </w:pPr>
  </w:style>
  <w:style w:styleId="Style_69_ch" w:type="character">
    <w:name w:val="Normal Indent"/>
    <w:basedOn w:val="Style_2_ch"/>
    <w:link w:val="Style_69"/>
  </w:style>
  <w:style w:styleId="Style_70" w:type="paragraph">
    <w:name w:val="xl49"/>
    <w:basedOn w:val="Style_2"/>
    <w:link w:val="Style_70_ch"/>
    <w:pPr>
      <w:widowControl w:val="1"/>
      <w:pBdr>
        <w:top w:color="000000" w:space="0" w:sz="6" w:val="single"/>
        <w:left w:color="000000" w:space="0" w:sz="6" w:val="single"/>
        <w:bottom w:color="000000" w:space="0" w:sz="6" w:val="single"/>
      </w:pBdr>
      <w:tabs>
        <w:tab w:leader="none" w:pos="709" w:val="left"/>
      </w:tabs>
      <w:ind/>
      <w:jc w:val="center"/>
    </w:pPr>
    <w:rPr>
      <w:rFonts w:ascii="Arial Unicode MS" w:hAnsi="Arial Unicode MS"/>
      <w:b w:val="1"/>
    </w:rPr>
  </w:style>
  <w:style w:styleId="Style_70_ch" w:type="character">
    <w:name w:val="xl49"/>
    <w:basedOn w:val="Style_2_ch"/>
    <w:link w:val="Style_70"/>
    <w:rPr>
      <w:rFonts w:ascii="Arial Unicode MS" w:hAnsi="Arial Unicode MS"/>
      <w:b w:val="1"/>
    </w:rPr>
  </w:style>
  <w:style w:styleId="Style_71" w:type="paragraph">
    <w:name w:val="ListLabel 44"/>
    <w:link w:val="Style_71_ch"/>
  </w:style>
  <w:style w:styleId="Style_71_ch" w:type="character">
    <w:name w:val="ListLabel 44"/>
    <w:link w:val="Style_71"/>
  </w:style>
  <w:style w:styleId="Style_72" w:type="paragraph">
    <w:name w:val="Заголовок статьи"/>
    <w:basedOn w:val="Style_2"/>
    <w:next w:val="Style_2"/>
    <w:link w:val="Style_72_ch"/>
    <w:pPr>
      <w:widowControl w:val="1"/>
      <w:tabs>
        <w:tab w:leader="none" w:pos="709" w:val="left"/>
      </w:tabs>
      <w:spacing w:after="0" w:before="0"/>
      <w:ind w:hanging="892" w:left="1612"/>
      <w:jc w:val="both"/>
    </w:pPr>
    <w:rPr>
      <w:rFonts w:ascii="Arial" w:hAnsi="Arial"/>
    </w:rPr>
  </w:style>
  <w:style w:styleId="Style_72_ch" w:type="character">
    <w:name w:val="Заголовок статьи"/>
    <w:basedOn w:val="Style_2_ch"/>
    <w:link w:val="Style_72"/>
    <w:rPr>
      <w:rFonts w:ascii="Arial" w:hAnsi="Arial"/>
    </w:rPr>
  </w:style>
  <w:style w:styleId="Style_73" w:type="paragraph">
    <w:name w:val="ListLabel 30"/>
    <w:link w:val="Style_73_ch"/>
  </w:style>
  <w:style w:styleId="Style_73_ch" w:type="character">
    <w:name w:val="ListLabel 30"/>
    <w:link w:val="Style_73"/>
  </w:style>
  <w:style w:styleId="Style_74" w:type="paragraph">
    <w:name w:val="xl25"/>
    <w:basedOn w:val="Style_2"/>
    <w:link w:val="Style_74_ch"/>
    <w:pPr>
      <w:widowControl w:val="1"/>
      <w:tabs>
        <w:tab w:leader="none" w:pos="709" w:val="left"/>
      </w:tabs>
      <w:ind/>
      <w:jc w:val="left"/>
    </w:pPr>
    <w:rPr>
      <w:rFonts w:ascii="MS Sans Serif" w:hAnsi="MS Sans Serif"/>
      <w:b w:val="1"/>
      <w:sz w:val="32"/>
    </w:rPr>
  </w:style>
  <w:style w:styleId="Style_74_ch" w:type="character">
    <w:name w:val="xl25"/>
    <w:basedOn w:val="Style_2_ch"/>
    <w:link w:val="Style_74"/>
    <w:rPr>
      <w:rFonts w:ascii="MS Sans Serif" w:hAnsi="MS Sans Serif"/>
      <w:b w:val="1"/>
      <w:sz w:val="32"/>
    </w:rPr>
  </w:style>
  <w:style w:styleId="Style_75" w:type="paragraph">
    <w:name w:val="Стиль3"/>
    <w:basedOn w:val="Style_12"/>
    <w:link w:val="Style_75_ch"/>
    <w:pPr>
      <w:widowControl w:val="0"/>
      <w:tabs>
        <w:tab w:leader="none" w:pos="1307" w:val="left"/>
      </w:tabs>
      <w:ind w:left="1080"/>
      <w:jc w:val="both"/>
    </w:pPr>
  </w:style>
  <w:style w:styleId="Style_75_ch" w:type="character">
    <w:name w:val="Стиль3"/>
    <w:basedOn w:val="Style_12_ch"/>
    <w:link w:val="Style_75"/>
  </w:style>
  <w:style w:styleId="Style_76" w:type="paragraph">
    <w:name w:val="paragraph"/>
    <w:basedOn w:val="Style_2"/>
    <w:link w:val="Style_76_ch"/>
    <w:pPr>
      <w:widowControl w:val="1"/>
      <w:tabs>
        <w:tab w:leader="none" w:pos="709" w:val="left"/>
      </w:tabs>
      <w:spacing w:afterAutospacing="on" w:beforeAutospacing="on"/>
      <w:ind/>
      <w:jc w:val="both"/>
    </w:pPr>
    <w:rPr>
      <w:rFonts w:ascii="Arial" w:hAnsi="Arial"/>
      <w:sz w:val="20"/>
    </w:rPr>
  </w:style>
  <w:style w:styleId="Style_76_ch" w:type="character">
    <w:name w:val="paragraph"/>
    <w:basedOn w:val="Style_2_ch"/>
    <w:link w:val="Style_76"/>
    <w:rPr>
      <w:rFonts w:ascii="Arial" w:hAnsi="Arial"/>
      <w:sz w:val="20"/>
    </w:rPr>
  </w:style>
  <w:style w:styleId="Style_77" w:type="paragraph">
    <w:name w:val="ListLabel 65"/>
    <w:link w:val="Style_77_ch"/>
    <w:rPr>
      <w:sz w:val="24"/>
    </w:rPr>
  </w:style>
  <w:style w:styleId="Style_77_ch" w:type="character">
    <w:name w:val="ListLabel 65"/>
    <w:link w:val="Style_77"/>
    <w:rPr>
      <w:sz w:val="24"/>
    </w:rPr>
  </w:style>
  <w:style w:styleId="Style_78" w:type="paragraph">
    <w:name w:val="Контракт-подпункт"/>
    <w:basedOn w:val="Style_2"/>
    <w:link w:val="Style_78_ch"/>
    <w:pPr>
      <w:widowControl w:val="1"/>
      <w:tabs>
        <w:tab w:leader="none" w:pos="709" w:val="left"/>
      </w:tabs>
      <w:spacing w:after="0" w:before="0"/>
      <w:ind/>
      <w:jc w:val="both"/>
    </w:pPr>
  </w:style>
  <w:style w:styleId="Style_78_ch" w:type="character">
    <w:name w:val="Контракт-подпункт"/>
    <w:basedOn w:val="Style_2_ch"/>
    <w:link w:val="Style_78"/>
  </w:style>
  <w:style w:styleId="Style_79" w:type="paragraph">
    <w:name w:val="xl51"/>
    <w:basedOn w:val="Style_2"/>
    <w:link w:val="Style_79_ch"/>
    <w:pPr>
      <w:widowControl w:val="1"/>
      <w:pBdr>
        <w:top w:color="000000" w:space="0" w:sz="6" w:val="single"/>
        <w:left w:color="000000" w:space="0" w:sz="6" w:val="single"/>
        <w:bottom w:color="000000" w:space="0" w:sz="6" w:val="single"/>
        <w:right w:color="000000" w:space="0" w:sz="6" w:val="single"/>
      </w:pBdr>
      <w:tabs>
        <w:tab w:leader="none" w:pos="709" w:val="left"/>
      </w:tabs>
      <w:ind/>
      <w:jc w:val="left"/>
    </w:pPr>
    <w:rPr>
      <w:rFonts w:ascii="Times New Roman CYR" w:hAnsi="Times New Roman CYR"/>
      <w:sz w:val="18"/>
    </w:rPr>
  </w:style>
  <w:style w:styleId="Style_79_ch" w:type="character">
    <w:name w:val="xl51"/>
    <w:basedOn w:val="Style_2_ch"/>
    <w:link w:val="Style_79"/>
    <w:rPr>
      <w:rFonts w:ascii="Times New Roman CYR" w:hAnsi="Times New Roman CYR"/>
      <w:sz w:val="18"/>
    </w:rPr>
  </w:style>
  <w:style w:styleId="Style_80" w:type="paragraph">
    <w:name w:val="xl32"/>
    <w:basedOn w:val="Style_2"/>
    <w:link w:val="Style_80_ch"/>
    <w:pPr>
      <w:widowControl w:val="1"/>
      <w:tabs>
        <w:tab w:leader="none" w:pos="709" w:val="left"/>
      </w:tabs>
      <w:ind/>
      <w:jc w:val="center"/>
    </w:pPr>
    <w:rPr>
      <w:rFonts w:ascii="MS Sans Serif" w:hAnsi="MS Sans Serif"/>
      <w:sz w:val="36"/>
    </w:rPr>
  </w:style>
  <w:style w:styleId="Style_80_ch" w:type="character">
    <w:name w:val="xl32"/>
    <w:basedOn w:val="Style_2_ch"/>
    <w:link w:val="Style_80"/>
    <w:rPr>
      <w:rFonts w:ascii="MS Sans Serif" w:hAnsi="MS Sans Serif"/>
      <w:sz w:val="36"/>
    </w:rPr>
  </w:style>
  <w:style w:styleId="Style_81" w:type="paragraph">
    <w:name w:val="xl83"/>
    <w:basedOn w:val="Style_2"/>
    <w:link w:val="Style_81_ch"/>
    <w:pPr>
      <w:widowControl w:val="1"/>
      <w:tabs>
        <w:tab w:leader="none" w:pos="709" w:val="left"/>
      </w:tabs>
      <w:spacing w:afterAutospacing="on" w:beforeAutospacing="on"/>
      <w:ind/>
      <w:jc w:val="center"/>
    </w:pPr>
    <w:rPr>
      <w:sz w:val="20"/>
    </w:rPr>
  </w:style>
  <w:style w:styleId="Style_81_ch" w:type="character">
    <w:name w:val="xl83"/>
    <w:basedOn w:val="Style_2_ch"/>
    <w:link w:val="Style_81"/>
    <w:rPr>
      <w:sz w:val="20"/>
    </w:rPr>
  </w:style>
  <w:style w:styleId="Style_82" w:type="paragraph">
    <w:name w:val="annotation text"/>
    <w:basedOn w:val="Style_2"/>
    <w:link w:val="Style_82_ch"/>
    <w:pPr>
      <w:widowControl w:val="1"/>
      <w:tabs>
        <w:tab w:leader="none" w:pos="709" w:val="left"/>
      </w:tabs>
      <w:spacing w:after="60" w:before="0"/>
      <w:ind/>
      <w:jc w:val="both"/>
    </w:pPr>
    <w:rPr>
      <w:sz w:val="20"/>
    </w:rPr>
  </w:style>
  <w:style w:styleId="Style_82_ch" w:type="character">
    <w:name w:val="annotation text"/>
    <w:basedOn w:val="Style_2_ch"/>
    <w:link w:val="Style_82"/>
    <w:rPr>
      <w:sz w:val="20"/>
    </w:rPr>
  </w:style>
  <w:style w:styleId="Style_83" w:type="paragraph">
    <w:name w:val="Таблицы (моноширинный)"/>
    <w:basedOn w:val="Style_2"/>
    <w:next w:val="Style_2"/>
    <w:link w:val="Style_83_ch"/>
    <w:pPr>
      <w:widowControl w:val="1"/>
      <w:tabs>
        <w:tab w:leader="none" w:pos="709" w:val="left"/>
      </w:tabs>
      <w:spacing w:after="0" w:before="0"/>
      <w:ind/>
      <w:jc w:val="both"/>
    </w:pPr>
    <w:rPr>
      <w:rFonts w:ascii="Courier New" w:hAnsi="Courier New"/>
      <w:sz w:val="20"/>
    </w:rPr>
  </w:style>
  <w:style w:styleId="Style_83_ch" w:type="character">
    <w:name w:val="Таблицы (моноширинный)"/>
    <w:basedOn w:val="Style_2_ch"/>
    <w:link w:val="Style_83"/>
    <w:rPr>
      <w:rFonts w:ascii="Courier New" w:hAnsi="Courier New"/>
      <w:sz w:val="20"/>
    </w:rPr>
  </w:style>
  <w:style w:styleId="Style_84" w:type="paragraph">
    <w:name w:val="Определение HTML1"/>
    <w:basedOn w:val="Style_21"/>
    <w:link w:val="Style_84_ch"/>
    <w:rPr>
      <w:rFonts w:ascii="Times New Roman" w:hAnsi="Times New Roman"/>
      <w:i w:val="1"/>
      <w:sz w:val="20"/>
    </w:rPr>
  </w:style>
  <w:style w:styleId="Style_84_ch" w:type="character">
    <w:name w:val="Определение HTML1"/>
    <w:basedOn w:val="Style_21_ch"/>
    <w:link w:val="Style_84"/>
    <w:rPr>
      <w:rFonts w:ascii="Times New Roman" w:hAnsi="Times New Roman"/>
      <w:i w:val="1"/>
      <w:sz w:val="20"/>
    </w:rPr>
  </w:style>
  <w:style w:styleId="Style_85" w:type="paragraph">
    <w:name w:val="a"/>
    <w:basedOn w:val="Style_2"/>
    <w:link w:val="Style_85_ch"/>
    <w:pPr>
      <w:widowControl w:val="1"/>
      <w:tabs>
        <w:tab w:leader="none" w:pos="709" w:val="left"/>
      </w:tabs>
      <w:spacing w:after="0" w:before="0" w:line="360" w:lineRule="auto"/>
      <w:ind w:hanging="567" w:left="1134"/>
      <w:jc w:val="both"/>
    </w:pPr>
    <w:rPr>
      <w:sz w:val="28"/>
    </w:rPr>
  </w:style>
  <w:style w:styleId="Style_85_ch" w:type="character">
    <w:name w:val="a"/>
    <w:basedOn w:val="Style_2_ch"/>
    <w:link w:val="Style_85"/>
    <w:rPr>
      <w:sz w:val="28"/>
    </w:rPr>
  </w:style>
  <w:style w:styleId="Style_86" w:type="paragraph">
    <w:name w:val="Endnote"/>
    <w:link w:val="Style_86_ch"/>
    <w:pPr>
      <w:widowControl w:val="1"/>
      <w:ind w:firstLine="851"/>
      <w:jc w:val="both"/>
    </w:pPr>
    <w:rPr>
      <w:rFonts w:ascii="XO Thames" w:hAnsi="XO Thames"/>
      <w:sz w:val="22"/>
    </w:rPr>
  </w:style>
  <w:style w:styleId="Style_86_ch" w:type="character">
    <w:name w:val="Endnote"/>
    <w:link w:val="Style_86"/>
    <w:rPr>
      <w:rFonts w:ascii="XO Thames" w:hAnsi="XO Thames"/>
      <w:sz w:val="22"/>
    </w:rPr>
  </w:style>
  <w:style w:styleId="Style_87" w:type="paragraph">
    <w:name w:val="heading 3"/>
    <w:next w:val="Style_12"/>
    <w:link w:val="Style_87_ch"/>
    <w:uiPriority w:val="9"/>
    <w:qFormat/>
    <w:pPr>
      <w:widowControl w:val="1"/>
      <w:spacing w:after="120" w:before="120"/>
      <w:ind/>
      <w:jc w:val="both"/>
      <w:outlineLvl w:val="2"/>
    </w:pPr>
    <w:rPr>
      <w:rFonts w:ascii="XO Thames" w:hAnsi="XO Thames"/>
      <w:b w:val="1"/>
      <w:sz w:val="26"/>
    </w:rPr>
  </w:style>
  <w:style w:styleId="Style_87_ch" w:type="character">
    <w:name w:val="heading 3"/>
    <w:link w:val="Style_87"/>
    <w:rPr>
      <w:rFonts w:ascii="XO Thames" w:hAnsi="XO Thames"/>
      <w:b w:val="1"/>
      <w:sz w:val="26"/>
    </w:rPr>
  </w:style>
  <w:style w:styleId="Style_88" w:type="paragraph">
    <w:name w:val="List 2"/>
    <w:basedOn w:val="Style_12"/>
    <w:link w:val="Style_88_ch"/>
    <w:pPr>
      <w:widowControl w:val="1"/>
      <w:spacing w:after="60"/>
      <w:ind w:hanging="283" w:left="566"/>
      <w:jc w:val="both"/>
    </w:pPr>
  </w:style>
  <w:style w:styleId="Style_88_ch" w:type="character">
    <w:name w:val="List 2"/>
    <w:basedOn w:val="Style_12_ch"/>
    <w:link w:val="Style_88"/>
  </w:style>
  <w:style w:styleId="Style_89" w:type="paragraph">
    <w:name w:val="xl56"/>
    <w:basedOn w:val="Style_2"/>
    <w:link w:val="Style_89_ch"/>
    <w:pPr>
      <w:widowControl w:val="1"/>
      <w:pBdr>
        <w:top w:color="000000" w:space="0" w:sz="6" w:val="single"/>
      </w:pBdr>
      <w:tabs>
        <w:tab w:leader="none" w:pos="709" w:val="left"/>
      </w:tabs>
      <w:ind/>
      <w:jc w:val="center"/>
    </w:pPr>
    <w:rPr>
      <w:rFonts w:ascii="Arial CYR" w:hAnsi="Arial CYR"/>
      <w:b w:val="1"/>
      <w:sz w:val="28"/>
    </w:rPr>
  </w:style>
  <w:style w:styleId="Style_89_ch" w:type="character">
    <w:name w:val="xl56"/>
    <w:basedOn w:val="Style_2_ch"/>
    <w:link w:val="Style_89"/>
    <w:rPr>
      <w:rFonts w:ascii="Arial CYR" w:hAnsi="Arial CYR"/>
      <w:b w:val="1"/>
      <w:sz w:val="28"/>
    </w:rPr>
  </w:style>
  <w:style w:styleId="Style_90" w:type="paragraph">
    <w:name w:val="xl24"/>
    <w:basedOn w:val="Style_2"/>
    <w:link w:val="Style_90_ch"/>
    <w:pPr>
      <w:widowControl w:val="1"/>
      <w:pBdr>
        <w:left w:color="000000" w:space="0" w:sz="4" w:val="single"/>
        <w:right w:color="000000" w:space="0" w:sz="4" w:val="single"/>
      </w:pBdr>
      <w:tabs>
        <w:tab w:leader="none" w:pos="709" w:val="left"/>
      </w:tabs>
      <w:spacing w:afterAutospacing="on" w:beforeAutospacing="on"/>
      <w:ind/>
      <w:jc w:val="center"/>
    </w:pPr>
    <w:rPr>
      <w:rFonts w:ascii="Arial Unicode MS" w:hAnsi="Arial Unicode MS"/>
    </w:rPr>
  </w:style>
  <w:style w:styleId="Style_90_ch" w:type="character">
    <w:name w:val="xl24"/>
    <w:basedOn w:val="Style_2_ch"/>
    <w:link w:val="Style_90"/>
    <w:rPr>
      <w:rFonts w:ascii="Arial Unicode MS" w:hAnsi="Arial Unicode MS"/>
    </w:rPr>
  </w:style>
  <w:style w:styleId="Style_91" w:type="paragraph">
    <w:name w:val="span_header_lot_11"/>
    <w:link w:val="Style_91_ch"/>
    <w:rPr>
      <w:b w:val="1"/>
      <w:sz w:val="24"/>
    </w:rPr>
  </w:style>
  <w:style w:styleId="Style_91_ch" w:type="character">
    <w:name w:val="span_header_lot_11"/>
    <w:link w:val="Style_91"/>
    <w:rPr>
      <w:b w:val="1"/>
      <w:sz w:val="24"/>
    </w:rPr>
  </w:style>
  <w:style w:styleId="Style_92" w:type="paragraph">
    <w:name w:val="xl46"/>
    <w:basedOn w:val="Style_2"/>
    <w:link w:val="Style_92_ch"/>
    <w:pPr>
      <w:widowControl w:val="1"/>
      <w:pBdr>
        <w:top w:color="000000" w:space="0" w:sz="6" w:val="single"/>
        <w:left w:color="000000" w:space="0" w:sz="6" w:val="single"/>
        <w:right w:color="000000" w:space="0" w:sz="6" w:val="single"/>
      </w:pBdr>
      <w:tabs>
        <w:tab w:leader="none" w:pos="709" w:val="left"/>
      </w:tabs>
      <w:ind/>
      <w:jc w:val="center"/>
    </w:pPr>
    <w:rPr>
      <w:rFonts w:ascii="Times New Roman CYR" w:hAnsi="Times New Roman CYR"/>
      <w:sz w:val="18"/>
    </w:rPr>
  </w:style>
  <w:style w:styleId="Style_92_ch" w:type="character">
    <w:name w:val="xl46"/>
    <w:basedOn w:val="Style_2_ch"/>
    <w:link w:val="Style_92"/>
    <w:rPr>
      <w:rFonts w:ascii="Times New Roman CYR" w:hAnsi="Times New Roman CYR"/>
      <w:sz w:val="18"/>
    </w:rPr>
  </w:style>
  <w:style w:styleId="Style_93" w:type="paragraph">
    <w:name w:val="ListLabel 32"/>
    <w:link w:val="Style_93_ch"/>
  </w:style>
  <w:style w:styleId="Style_93_ch" w:type="character">
    <w:name w:val="ListLabel 32"/>
    <w:link w:val="Style_93"/>
  </w:style>
  <w:style w:styleId="Style_94" w:type="paragraph">
    <w:name w:val="Основной текст с отступом 31"/>
    <w:basedOn w:val="Style_2"/>
    <w:link w:val="Style_94_ch"/>
    <w:pPr>
      <w:widowControl w:val="1"/>
      <w:tabs>
        <w:tab w:leader="none" w:pos="709" w:val="left"/>
      </w:tabs>
      <w:spacing w:after="120" w:before="0"/>
      <w:ind w:left="283"/>
      <w:jc w:val="left"/>
    </w:pPr>
    <w:rPr>
      <w:sz w:val="16"/>
    </w:rPr>
  </w:style>
  <w:style w:styleId="Style_94_ch" w:type="character">
    <w:name w:val="Основной текст с отступом 31"/>
    <w:basedOn w:val="Style_2_ch"/>
    <w:link w:val="Style_94"/>
    <w:rPr>
      <w:sz w:val="16"/>
    </w:rPr>
  </w:style>
  <w:style w:styleId="Style_95" w:type="paragraph">
    <w:name w:val="index heading"/>
    <w:basedOn w:val="Style_2"/>
    <w:link w:val="Style_95_ch"/>
    <w:pPr>
      <w:widowControl w:val="1"/>
      <w:tabs>
        <w:tab w:leader="none" w:pos="709" w:val="left"/>
      </w:tabs>
      <w:spacing w:after="0" w:before="0" w:line="100" w:lineRule="atLeast"/>
      <w:ind/>
      <w:jc w:val="left"/>
    </w:pPr>
  </w:style>
  <w:style w:styleId="Style_95_ch" w:type="character">
    <w:name w:val="index heading"/>
    <w:basedOn w:val="Style_2_ch"/>
    <w:link w:val="Style_95"/>
  </w:style>
  <w:style w:styleId="Style_96" w:type="paragraph">
    <w:name w:val="Дата Знак"/>
    <w:link w:val="Style_96_ch"/>
    <w:rPr>
      <w:sz w:val="24"/>
    </w:rPr>
  </w:style>
  <w:style w:styleId="Style_96_ch" w:type="character">
    <w:name w:val="Дата Знак"/>
    <w:link w:val="Style_96"/>
    <w:rPr>
      <w:sz w:val="24"/>
    </w:rPr>
  </w:style>
  <w:style w:styleId="Style_97" w:type="paragraph">
    <w:name w:val="Основной текст с отступом Знак"/>
    <w:link w:val="Style_97_ch"/>
    <w:rPr>
      <w:b w:val="1"/>
      <w:sz w:val="24"/>
    </w:rPr>
  </w:style>
  <w:style w:styleId="Style_97_ch" w:type="character">
    <w:name w:val="Основной текст с отступом Знак"/>
    <w:link w:val="Style_97"/>
    <w:rPr>
      <w:b w:val="1"/>
      <w:sz w:val="24"/>
    </w:rPr>
  </w:style>
  <w:style w:styleId="Style_98" w:type="paragraph">
    <w:name w:val="Указатель1"/>
    <w:basedOn w:val="Style_2"/>
    <w:link w:val="Style_98_ch"/>
    <w:pPr>
      <w:widowControl w:val="1"/>
      <w:tabs>
        <w:tab w:leader="none" w:pos="709" w:val="left"/>
      </w:tabs>
      <w:spacing w:after="0" w:before="0"/>
      <w:ind/>
      <w:jc w:val="left"/>
    </w:pPr>
  </w:style>
  <w:style w:styleId="Style_98_ch" w:type="character">
    <w:name w:val="Указатель1"/>
    <w:basedOn w:val="Style_2_ch"/>
    <w:link w:val="Style_98"/>
  </w:style>
  <w:style w:styleId="Style_99" w:type="paragraph">
    <w:name w:val="List 4"/>
    <w:basedOn w:val="Style_12"/>
    <w:link w:val="Style_99_ch"/>
    <w:pPr>
      <w:widowControl w:val="1"/>
      <w:spacing w:after="60"/>
      <w:ind w:hanging="283" w:left="1132"/>
      <w:jc w:val="both"/>
    </w:pPr>
  </w:style>
  <w:style w:styleId="Style_99_ch" w:type="character">
    <w:name w:val="List 4"/>
    <w:basedOn w:val="Style_12_ch"/>
    <w:link w:val="Style_99"/>
  </w:style>
  <w:style w:styleId="Style_100" w:type="paragraph">
    <w:name w:val="Обычный3"/>
    <w:link w:val="Style_100_ch"/>
    <w:pPr>
      <w:widowControl w:val="0"/>
      <w:spacing w:line="276" w:lineRule="auto"/>
      <w:ind w:firstLine="700"/>
    </w:pPr>
  </w:style>
  <w:style w:styleId="Style_100_ch" w:type="character">
    <w:name w:val="Обычный3"/>
    <w:link w:val="Style_100"/>
  </w:style>
  <w:style w:styleId="Style_101" w:type="paragraph">
    <w:name w:val="Основной текст Знак1"/>
    <w:link w:val="Style_101_ch"/>
    <w:rPr>
      <w:sz w:val="24"/>
    </w:rPr>
  </w:style>
  <w:style w:styleId="Style_101_ch" w:type="character">
    <w:name w:val="Основной текст Знак1"/>
    <w:link w:val="Style_101"/>
    <w:rPr>
      <w:sz w:val="24"/>
    </w:rPr>
  </w:style>
  <w:style w:styleId="Style_102" w:type="paragraph">
    <w:name w:val="Основной текст 3 Знак2"/>
    <w:link w:val="Style_102_ch"/>
    <w:rPr>
      <w:sz w:val="16"/>
    </w:rPr>
  </w:style>
  <w:style w:styleId="Style_102_ch" w:type="character">
    <w:name w:val="Основной текст 3 Знак2"/>
    <w:link w:val="Style_102"/>
    <w:rPr>
      <w:sz w:val="16"/>
    </w:rPr>
  </w:style>
  <w:style w:styleId="Style_103" w:type="paragraph">
    <w:name w:val="Содержимое врезки"/>
    <w:basedOn w:val="Style_19"/>
    <w:link w:val="Style_103_ch"/>
  </w:style>
  <w:style w:styleId="Style_103_ch" w:type="character">
    <w:name w:val="Содержимое врезки"/>
    <w:basedOn w:val="Style_19_ch"/>
    <w:link w:val="Style_103"/>
  </w:style>
  <w:style w:styleId="Style_104" w:type="paragraph">
    <w:name w:val="ListLabel 48"/>
    <w:link w:val="Style_104_ch"/>
    <w:rPr>
      <w:color w:val="002960"/>
      <w:sz w:val="24"/>
    </w:rPr>
  </w:style>
  <w:style w:styleId="Style_104_ch" w:type="character">
    <w:name w:val="ListLabel 48"/>
    <w:link w:val="Style_104"/>
    <w:rPr>
      <w:color w:val="002960"/>
      <w:sz w:val="24"/>
    </w:rPr>
  </w:style>
  <w:style w:styleId="Style_105" w:type="paragraph">
    <w:name w:val="Balloon Text"/>
    <w:basedOn w:val="Style_12"/>
    <w:link w:val="Style_105_ch"/>
    <w:rPr>
      <w:rFonts w:ascii="Tahoma" w:hAnsi="Tahoma"/>
      <w:sz w:val="16"/>
    </w:rPr>
  </w:style>
  <w:style w:styleId="Style_105_ch" w:type="character">
    <w:name w:val="Balloon Text"/>
    <w:basedOn w:val="Style_12_ch"/>
    <w:link w:val="Style_105"/>
    <w:rPr>
      <w:rFonts w:ascii="Tahoma" w:hAnsi="Tahoma"/>
      <w:sz w:val="16"/>
    </w:rPr>
  </w:style>
  <w:style w:styleId="Style_106" w:type="paragraph">
    <w:name w:val="fc1291730732453-0"/>
    <w:link w:val="Style_106_ch"/>
  </w:style>
  <w:style w:styleId="Style_106_ch" w:type="character">
    <w:name w:val="fc1291730732453-0"/>
    <w:link w:val="Style_106"/>
  </w:style>
  <w:style w:styleId="Style_107" w:type="paragraph">
    <w:name w:val="ListLabel 2"/>
    <w:link w:val="Style_107_ch"/>
    <w:rPr>
      <w:sz w:val="24"/>
    </w:rPr>
  </w:style>
  <w:style w:styleId="Style_107_ch" w:type="character">
    <w:name w:val="ListLabel 2"/>
    <w:link w:val="Style_107"/>
    <w:rPr>
      <w:sz w:val="24"/>
    </w:rPr>
  </w:style>
  <w:style w:styleId="Style_108" w:type="paragraph">
    <w:name w:val="Normal (Web)"/>
    <w:basedOn w:val="Style_12"/>
    <w:link w:val="Style_108_ch"/>
    <w:pPr>
      <w:widowControl w:val="1"/>
      <w:spacing w:afterAutospacing="on" w:beforeAutospacing="on"/>
      <w:ind/>
    </w:pPr>
  </w:style>
  <w:style w:styleId="Style_108_ch" w:type="character">
    <w:name w:val="Normal (Web)"/>
    <w:basedOn w:val="Style_12_ch"/>
    <w:link w:val="Style_108"/>
  </w:style>
  <w:style w:styleId="Style_109" w:type="paragraph">
    <w:name w:val="List Bullet 4"/>
    <w:basedOn w:val="Style_2"/>
    <w:link w:val="Style_109_ch"/>
    <w:pPr>
      <w:widowControl w:val="1"/>
      <w:tabs>
        <w:tab w:leader="none" w:pos="709" w:val="left"/>
      </w:tabs>
      <w:spacing w:after="60" w:before="0"/>
      <w:ind w:hanging="283" w:left="849"/>
      <w:jc w:val="both"/>
    </w:pPr>
  </w:style>
  <w:style w:styleId="Style_109_ch" w:type="character">
    <w:name w:val="List Bullet 4"/>
    <w:basedOn w:val="Style_2_ch"/>
    <w:link w:val="Style_109"/>
  </w:style>
  <w:style w:styleId="Style_110" w:type="paragraph">
    <w:name w:val="xl45"/>
    <w:basedOn w:val="Style_2"/>
    <w:link w:val="Style_110_ch"/>
    <w:pPr>
      <w:widowControl w:val="1"/>
      <w:pBdr>
        <w:top w:color="000000" w:space="0" w:sz="6" w:val="single"/>
        <w:left w:color="000000" w:space="0" w:sz="6" w:val="single"/>
        <w:right w:color="000000" w:space="0" w:sz="6" w:val="single"/>
      </w:pBdr>
      <w:tabs>
        <w:tab w:leader="none" w:pos="709" w:val="left"/>
      </w:tabs>
      <w:ind/>
      <w:jc w:val="left"/>
    </w:pPr>
    <w:rPr>
      <w:rFonts w:ascii="Times New Roman CYR" w:hAnsi="Times New Roman CYR"/>
      <w:sz w:val="18"/>
    </w:rPr>
  </w:style>
  <w:style w:styleId="Style_110_ch" w:type="character">
    <w:name w:val="xl45"/>
    <w:basedOn w:val="Style_2_ch"/>
    <w:link w:val="Style_110"/>
    <w:rPr>
      <w:rFonts w:ascii="Times New Roman CYR" w:hAnsi="Times New Roman CYR"/>
      <w:sz w:val="18"/>
    </w:rPr>
  </w:style>
  <w:style w:styleId="Style_111" w:type="paragraph">
    <w:name w:val="Просмотренная гиперссылка2"/>
    <w:basedOn w:val="Style_21"/>
    <w:link w:val="Style_111_ch"/>
    <w:rPr>
      <w:rFonts w:ascii="Times New Roman" w:hAnsi="Times New Roman"/>
      <w:color w:val="800080"/>
      <w:sz w:val="20"/>
      <w:u w:val="single"/>
    </w:rPr>
  </w:style>
  <w:style w:styleId="Style_111_ch" w:type="character">
    <w:name w:val="Просмотренная гиперссылка2"/>
    <w:basedOn w:val="Style_21_ch"/>
    <w:link w:val="Style_111"/>
    <w:rPr>
      <w:rFonts w:ascii="Times New Roman" w:hAnsi="Times New Roman"/>
      <w:color w:val="800080"/>
      <w:sz w:val="20"/>
      <w:u w:val="single"/>
    </w:rPr>
  </w:style>
  <w:style w:styleId="Style_112" w:type="paragraph">
    <w:name w:val="iaeaaeaiea 7"/>
    <w:basedOn w:val="Style_17"/>
    <w:next w:val="Style_17"/>
    <w:link w:val="Style_112_ch"/>
    <w:pPr>
      <w:widowControl w:val="1"/>
      <w:spacing w:after="100" w:before="100"/>
      <w:ind w:left="1440"/>
    </w:pPr>
    <w:rPr>
      <w:sz w:val="24"/>
    </w:rPr>
  </w:style>
  <w:style w:styleId="Style_112_ch" w:type="character">
    <w:name w:val="iaeaaeaiea 7"/>
    <w:basedOn w:val="Style_17_ch"/>
    <w:link w:val="Style_112"/>
    <w:rPr>
      <w:sz w:val="24"/>
    </w:rPr>
  </w:style>
  <w:style w:styleId="Style_113" w:type="paragraph">
    <w:name w:val="Название1"/>
    <w:basedOn w:val="Style_2"/>
    <w:link w:val="Style_113_ch"/>
    <w:pPr>
      <w:widowControl w:val="1"/>
      <w:tabs>
        <w:tab w:leader="none" w:pos="709" w:val="left"/>
      </w:tabs>
      <w:spacing w:after="120" w:before="120"/>
      <w:ind/>
      <w:jc w:val="left"/>
    </w:pPr>
    <w:rPr>
      <w:i w:val="1"/>
    </w:rPr>
  </w:style>
  <w:style w:styleId="Style_113_ch" w:type="character">
    <w:name w:val="Название1"/>
    <w:basedOn w:val="Style_2_ch"/>
    <w:link w:val="Style_113"/>
    <w:rPr>
      <w:i w:val="1"/>
    </w:rPr>
  </w:style>
  <w:style w:styleId="Style_114" w:type="paragraph">
    <w:name w:val="span_header_level_21"/>
    <w:link w:val="Style_114_ch"/>
    <w:rPr>
      <w:b w:val="1"/>
      <w:sz w:val="22"/>
    </w:rPr>
  </w:style>
  <w:style w:styleId="Style_114_ch" w:type="character">
    <w:name w:val="span_header_level_21"/>
    <w:link w:val="Style_114"/>
    <w:rPr>
      <w:b w:val="1"/>
      <w:sz w:val="22"/>
    </w:rPr>
  </w:style>
  <w:style w:styleId="Style_115" w:type="paragraph">
    <w:name w:val="header"/>
    <w:basedOn w:val="Style_12"/>
    <w:link w:val="Style_115_ch"/>
    <w:pPr>
      <w:widowControl w:val="1"/>
      <w:tabs>
        <w:tab w:leader="none" w:pos="4677" w:val="center"/>
        <w:tab w:leader="none" w:pos="9355" w:val="right"/>
      </w:tabs>
      <w:ind/>
    </w:pPr>
  </w:style>
  <w:style w:styleId="Style_115_ch" w:type="character">
    <w:name w:val="header"/>
    <w:basedOn w:val="Style_12_ch"/>
    <w:link w:val="Style_115"/>
  </w:style>
  <w:style w:styleId="Style_116" w:type="paragraph">
    <w:name w:val="caaieiaie 8"/>
    <w:basedOn w:val="Style_17"/>
    <w:next w:val="Style_17"/>
    <w:link w:val="Style_116_ch"/>
    <w:pPr>
      <w:widowControl w:val="1"/>
      <w:tabs>
        <w:tab w:leader="none" w:pos="0" w:val="left"/>
        <w:tab w:leader="none" w:pos="2574" w:val="left"/>
      </w:tabs>
      <w:spacing w:after="60" w:before="240"/>
      <w:ind w:hanging="1440" w:left="2574"/>
    </w:pPr>
    <w:rPr>
      <w:rFonts w:ascii="Arial" w:hAnsi="Arial"/>
      <w:i w:val="1"/>
    </w:rPr>
  </w:style>
  <w:style w:styleId="Style_116_ch" w:type="character">
    <w:name w:val="caaieiaie 8"/>
    <w:basedOn w:val="Style_17_ch"/>
    <w:link w:val="Style_116"/>
    <w:rPr>
      <w:rFonts w:ascii="Arial" w:hAnsi="Arial"/>
      <w:i w:val="1"/>
    </w:rPr>
  </w:style>
  <w:style w:styleId="Style_117" w:type="paragraph">
    <w:name w:val="Table Style"/>
    <w:basedOn w:val="Style_2"/>
    <w:link w:val="Style_117_ch"/>
    <w:pPr>
      <w:widowControl w:val="1"/>
      <w:tabs>
        <w:tab w:leader="none" w:pos="1797" w:val="left"/>
      </w:tabs>
      <w:spacing w:after="60" w:before="60"/>
      <w:ind w:firstLine="567"/>
      <w:jc w:val="both"/>
    </w:pPr>
    <w:rPr>
      <w:rFonts w:ascii="Arial" w:hAnsi="Arial"/>
    </w:rPr>
  </w:style>
  <w:style w:styleId="Style_117_ch" w:type="character">
    <w:name w:val="Table Style"/>
    <w:basedOn w:val="Style_2_ch"/>
    <w:link w:val="Style_117"/>
    <w:rPr>
      <w:rFonts w:ascii="Arial" w:hAnsi="Arial"/>
    </w:rPr>
  </w:style>
  <w:style w:styleId="Style_118" w:type="paragraph">
    <w:name w:val="ListLabel 18"/>
    <w:link w:val="Style_118_ch"/>
  </w:style>
  <w:style w:styleId="Style_118_ch" w:type="character">
    <w:name w:val="ListLabel 18"/>
    <w:link w:val="Style_118"/>
  </w:style>
  <w:style w:styleId="Style_119" w:type="paragraph">
    <w:name w:val="Контракт-пункт"/>
    <w:basedOn w:val="Style_2"/>
    <w:link w:val="Style_119_ch"/>
    <w:pPr>
      <w:widowControl w:val="1"/>
      <w:tabs>
        <w:tab w:leader="none" w:pos="709" w:val="left"/>
      </w:tabs>
      <w:spacing w:after="0" w:before="0"/>
      <w:ind/>
      <w:jc w:val="both"/>
    </w:pPr>
  </w:style>
  <w:style w:styleId="Style_119_ch" w:type="character">
    <w:name w:val="Контракт-пункт"/>
    <w:basedOn w:val="Style_2_ch"/>
    <w:link w:val="Style_119"/>
  </w:style>
  <w:style w:styleId="Style_120" w:type="paragraph">
    <w:name w:val="List Number"/>
    <w:basedOn w:val="Style_2"/>
    <w:link w:val="Style_120_ch"/>
    <w:pPr>
      <w:widowControl w:val="1"/>
      <w:tabs>
        <w:tab w:leader="none" w:pos="709" w:val="left"/>
      </w:tabs>
      <w:spacing w:after="60" w:before="0"/>
      <w:ind w:hanging="283" w:left="1415"/>
      <w:jc w:val="both"/>
    </w:pPr>
  </w:style>
  <w:style w:styleId="Style_120_ch" w:type="character">
    <w:name w:val="List Number"/>
    <w:basedOn w:val="Style_2_ch"/>
    <w:link w:val="Style_120"/>
  </w:style>
  <w:style w:styleId="Style_19" w:type="paragraph">
    <w:name w:val="Body Text"/>
    <w:basedOn w:val="Style_2"/>
    <w:link w:val="Style_19_ch"/>
    <w:pPr>
      <w:widowControl w:val="1"/>
      <w:tabs>
        <w:tab w:leader="none" w:pos="709" w:val="left"/>
      </w:tabs>
      <w:spacing w:after="120" w:before="0"/>
      <w:ind/>
      <w:jc w:val="left"/>
    </w:pPr>
  </w:style>
  <w:style w:styleId="Style_19_ch" w:type="character">
    <w:name w:val="Body Text"/>
    <w:basedOn w:val="Style_2_ch"/>
    <w:link w:val="Style_19"/>
  </w:style>
  <w:style w:styleId="Style_121" w:type="paragraph">
    <w:name w:val="E-mail Signature"/>
    <w:basedOn w:val="Style_2"/>
    <w:link w:val="Style_121_ch"/>
    <w:pPr>
      <w:widowControl w:val="1"/>
      <w:tabs>
        <w:tab w:leader="none" w:pos="709" w:val="left"/>
      </w:tabs>
      <w:spacing w:after="60" w:before="0"/>
      <w:ind/>
      <w:jc w:val="both"/>
    </w:pPr>
  </w:style>
  <w:style w:styleId="Style_121_ch" w:type="character">
    <w:name w:val="E-mail Signature"/>
    <w:basedOn w:val="Style_2_ch"/>
    <w:link w:val="Style_121"/>
  </w:style>
  <w:style w:styleId="Style_122" w:type="paragraph">
    <w:name w:val="tendersubject1"/>
    <w:link w:val="Style_122_ch"/>
    <w:rPr>
      <w:b w:val="1"/>
      <w:color w:val="0000FF"/>
    </w:rPr>
  </w:style>
  <w:style w:styleId="Style_122_ch" w:type="character">
    <w:name w:val="tendersubject1"/>
    <w:link w:val="Style_122"/>
    <w:rPr>
      <w:b w:val="1"/>
      <w:color w:val="0000FF"/>
    </w:rPr>
  </w:style>
  <w:style w:styleId="Style_123" w:type="paragraph">
    <w:name w:val="xl44"/>
    <w:basedOn w:val="Style_2"/>
    <w:link w:val="Style_123_ch"/>
    <w:pPr>
      <w:widowControl w:val="1"/>
      <w:pBdr>
        <w:top w:color="000000" w:space="0" w:sz="6" w:val="single"/>
        <w:bottom w:color="000000" w:space="0" w:sz="6" w:val="single"/>
      </w:pBdr>
      <w:tabs>
        <w:tab w:leader="none" w:pos="709" w:val="left"/>
      </w:tabs>
      <w:ind/>
      <w:jc w:val="left"/>
    </w:pPr>
    <w:rPr>
      <w:b w:val="1"/>
    </w:rPr>
  </w:style>
  <w:style w:styleId="Style_123_ch" w:type="character">
    <w:name w:val="xl44"/>
    <w:basedOn w:val="Style_2_ch"/>
    <w:link w:val="Style_123"/>
    <w:rPr>
      <w:b w:val="1"/>
    </w:rPr>
  </w:style>
  <w:style w:styleId="Style_124" w:type="paragraph">
    <w:name w:val="span_body_header_11"/>
    <w:link w:val="Style_124_ch"/>
    <w:rPr>
      <w:b w:val="1"/>
    </w:rPr>
  </w:style>
  <w:style w:styleId="Style_124_ch" w:type="character">
    <w:name w:val="span_body_header_11"/>
    <w:link w:val="Style_124"/>
    <w:rPr>
      <w:b w:val="1"/>
    </w:rPr>
  </w:style>
  <w:style w:styleId="Style_125" w:type="paragraph">
    <w:name w:val="Образец HTML1"/>
    <w:basedOn w:val="Style_21"/>
    <w:link w:val="Style_125_ch"/>
    <w:rPr>
      <w:rFonts w:ascii="Courier New" w:hAnsi="Courier New"/>
      <w:sz w:val="20"/>
    </w:rPr>
  </w:style>
  <w:style w:styleId="Style_125_ch" w:type="character">
    <w:name w:val="Образец HTML1"/>
    <w:basedOn w:val="Style_21_ch"/>
    <w:link w:val="Style_125"/>
    <w:rPr>
      <w:rFonts w:ascii="Courier New" w:hAnsi="Courier New"/>
      <w:sz w:val="20"/>
    </w:rPr>
  </w:style>
  <w:style w:styleId="Style_126" w:type="paragraph">
    <w:name w:val="heading 9"/>
    <w:basedOn w:val="Style_2"/>
    <w:next w:val="Style_2"/>
    <w:link w:val="Style_126_ch"/>
    <w:uiPriority w:val="9"/>
    <w:qFormat/>
    <w:pPr>
      <w:widowControl w:val="1"/>
      <w:tabs>
        <w:tab w:leader="none" w:pos="709" w:val="left"/>
      </w:tabs>
      <w:spacing w:after="60" w:before="240"/>
      <w:ind/>
      <w:jc w:val="both"/>
      <w:outlineLvl w:val="8"/>
    </w:pPr>
    <w:rPr>
      <w:rFonts w:ascii="Arial" w:hAnsi="Arial"/>
    </w:rPr>
  </w:style>
  <w:style w:styleId="Style_126_ch" w:type="character">
    <w:name w:val="heading 9"/>
    <w:basedOn w:val="Style_2_ch"/>
    <w:link w:val="Style_126"/>
    <w:rPr>
      <w:rFonts w:ascii="Arial" w:hAnsi="Arial"/>
    </w:rPr>
  </w:style>
  <w:style w:styleId="Style_127" w:type="paragraph">
    <w:name w:val="Основной текст с отступом 21"/>
    <w:basedOn w:val="Style_2"/>
    <w:link w:val="Style_127_ch"/>
    <w:pPr>
      <w:widowControl w:val="1"/>
      <w:tabs>
        <w:tab w:leader="none" w:pos="709" w:val="left"/>
      </w:tabs>
      <w:spacing w:after="120" w:before="0" w:line="480" w:lineRule="auto"/>
      <w:ind w:left="283"/>
      <w:jc w:val="left"/>
    </w:pPr>
    <w:rPr>
      <w:sz w:val="20"/>
    </w:rPr>
  </w:style>
  <w:style w:styleId="Style_127_ch" w:type="character">
    <w:name w:val="Основной текст с отступом 21"/>
    <w:basedOn w:val="Style_2_ch"/>
    <w:link w:val="Style_127"/>
    <w:rPr>
      <w:sz w:val="20"/>
    </w:rPr>
  </w:style>
  <w:style w:styleId="Style_128" w:type="paragraph">
    <w:name w:val="ListLabel 6"/>
    <w:link w:val="Style_128_ch"/>
  </w:style>
  <w:style w:styleId="Style_128_ch" w:type="character">
    <w:name w:val="ListLabel 6"/>
    <w:link w:val="Style_128"/>
  </w:style>
  <w:style w:styleId="Style_129" w:type="paragraph">
    <w:name w:val="fontstyle242"/>
    <w:link w:val="Style_129_ch"/>
    <w:rPr>
      <w:rFonts w:ascii="Arial" w:hAnsi="Arial"/>
    </w:rPr>
  </w:style>
  <w:style w:styleId="Style_129_ch" w:type="character">
    <w:name w:val="fontstyle242"/>
    <w:link w:val="Style_129"/>
    <w:rPr>
      <w:rFonts w:ascii="Arial" w:hAnsi="Arial"/>
    </w:rPr>
  </w:style>
  <w:style w:styleId="Style_130" w:type="paragraph">
    <w:name w:val="ListLabel 15"/>
    <w:link w:val="Style_130_ch"/>
  </w:style>
  <w:style w:styleId="Style_130_ch" w:type="character">
    <w:name w:val="ListLabel 15"/>
    <w:link w:val="Style_130"/>
  </w:style>
  <w:style w:styleId="Style_131" w:type="paragraph">
    <w:name w:val="label"/>
    <w:link w:val="Style_131_ch"/>
  </w:style>
  <w:style w:styleId="Style_131_ch" w:type="character">
    <w:name w:val="label"/>
    <w:link w:val="Style_131"/>
  </w:style>
  <w:style w:styleId="Style_132" w:type="paragraph">
    <w:name w:val="02 dash"/>
    <w:basedOn w:val="Style_133"/>
    <w:link w:val="Style_132_ch"/>
  </w:style>
  <w:style w:styleId="Style_132_ch" w:type="character">
    <w:name w:val="02 dash"/>
    <w:basedOn w:val="Style_133_ch"/>
    <w:link w:val="Style_132"/>
  </w:style>
  <w:style w:styleId="Style_134" w:type="paragraph">
    <w:name w:val="Договор Знак"/>
    <w:link w:val="Style_134_ch"/>
    <w:rPr>
      <w:sz w:val="24"/>
    </w:rPr>
  </w:style>
  <w:style w:styleId="Style_134_ch" w:type="character">
    <w:name w:val="Договор Знак"/>
    <w:link w:val="Style_134"/>
    <w:rPr>
      <w:sz w:val="24"/>
    </w:rPr>
  </w:style>
  <w:style w:styleId="Style_135" w:type="paragraph">
    <w:name w:val="Заголовок1"/>
    <w:basedOn w:val="Style_2"/>
    <w:next w:val="Style_19"/>
    <w:link w:val="Style_135_ch"/>
    <w:pPr>
      <w:keepNext w:val="1"/>
      <w:widowControl w:val="1"/>
      <w:tabs>
        <w:tab w:leader="none" w:pos="709" w:val="left"/>
      </w:tabs>
      <w:spacing w:after="120" w:before="240"/>
      <w:ind/>
      <w:jc w:val="left"/>
    </w:pPr>
    <w:rPr>
      <w:rFonts w:ascii="Arial" w:hAnsi="Arial"/>
      <w:sz w:val="28"/>
    </w:rPr>
  </w:style>
  <w:style w:styleId="Style_135_ch" w:type="character">
    <w:name w:val="Заголовок1"/>
    <w:basedOn w:val="Style_2_ch"/>
    <w:link w:val="Style_135"/>
    <w:rPr>
      <w:rFonts w:ascii="Arial" w:hAnsi="Arial"/>
      <w:sz w:val="28"/>
    </w:rPr>
  </w:style>
  <w:style w:styleId="Style_136" w:type="paragraph">
    <w:name w:val="ListLabel 52"/>
    <w:link w:val="Style_136_ch"/>
  </w:style>
  <w:style w:styleId="Style_136_ch" w:type="character">
    <w:name w:val="ListLabel 52"/>
    <w:link w:val="Style_136"/>
  </w:style>
  <w:style w:styleId="Style_137" w:type="paragraph">
    <w:name w:val="consplusnormal"/>
    <w:basedOn w:val="Style_2"/>
    <w:link w:val="Style_137_ch"/>
    <w:pPr>
      <w:widowControl w:val="1"/>
      <w:tabs>
        <w:tab w:leader="none" w:pos="709" w:val="left"/>
      </w:tabs>
      <w:spacing w:after="150" w:before="150"/>
      <w:ind w:left="150" w:right="150"/>
      <w:jc w:val="left"/>
    </w:pPr>
  </w:style>
  <w:style w:styleId="Style_137_ch" w:type="character">
    <w:name w:val="consplusnormal"/>
    <w:basedOn w:val="Style_2_ch"/>
    <w:link w:val="Style_137"/>
  </w:style>
  <w:style w:styleId="Style_138" w:type="paragraph">
    <w:name w:val="Знак примечания1"/>
    <w:basedOn w:val="Style_21"/>
    <w:link w:val="Style_138_ch"/>
    <w:rPr>
      <w:rFonts w:ascii="Times New Roman" w:hAnsi="Times New Roman"/>
      <w:sz w:val="16"/>
    </w:rPr>
  </w:style>
  <w:style w:styleId="Style_138_ch" w:type="character">
    <w:name w:val="Знак примечания1"/>
    <w:basedOn w:val="Style_21_ch"/>
    <w:link w:val="Style_138"/>
    <w:rPr>
      <w:rFonts w:ascii="Times New Roman" w:hAnsi="Times New Roman"/>
      <w:sz w:val="16"/>
    </w:rPr>
  </w:style>
  <w:style w:styleId="Style_139" w:type="paragraph">
    <w:name w:val="ListLabel 13"/>
    <w:link w:val="Style_139_ch"/>
  </w:style>
  <w:style w:styleId="Style_139_ch" w:type="character">
    <w:name w:val="ListLabel 13"/>
    <w:link w:val="Style_139"/>
  </w:style>
  <w:style w:styleId="Style_140" w:type="paragraph">
    <w:name w:val="Тема примечания Знак"/>
    <w:link w:val="Style_140_ch"/>
    <w:rPr>
      <w:b w:val="1"/>
    </w:rPr>
  </w:style>
  <w:style w:styleId="Style_140_ch" w:type="character">
    <w:name w:val="Тема примечания Знак"/>
    <w:link w:val="Style_140"/>
    <w:rPr>
      <w:b w:val="1"/>
    </w:rPr>
  </w:style>
  <w:style w:styleId="Style_141" w:type="paragraph">
    <w:name w:val="ListLabel 35"/>
    <w:link w:val="Style_141_ch"/>
  </w:style>
  <w:style w:styleId="Style_141_ch" w:type="character">
    <w:name w:val="ListLabel 35"/>
    <w:link w:val="Style_141"/>
  </w:style>
  <w:style w:styleId="Style_142" w:type="paragraph">
    <w:name w:val="xl75"/>
    <w:basedOn w:val="Style_2"/>
    <w:link w:val="Style_142_ch"/>
    <w:pPr>
      <w:widowControl w:val="1"/>
      <w:pBdr>
        <w:top w:color="000000" w:space="0" w:sz="4" w:val="single"/>
      </w:pBdr>
      <w:tabs>
        <w:tab w:leader="none" w:pos="709" w:val="left"/>
      </w:tabs>
      <w:spacing w:afterAutospacing="on" w:beforeAutospacing="on"/>
      <w:ind/>
      <w:jc w:val="center"/>
    </w:pPr>
  </w:style>
  <w:style w:styleId="Style_142_ch" w:type="character">
    <w:name w:val="xl75"/>
    <w:basedOn w:val="Style_2_ch"/>
    <w:link w:val="Style_142"/>
  </w:style>
  <w:style w:styleId="Style_143" w:type="paragraph">
    <w:name w:val="Абзац списка4"/>
    <w:basedOn w:val="Style_2"/>
    <w:link w:val="Style_143_ch"/>
    <w:pPr>
      <w:widowControl w:val="1"/>
      <w:tabs>
        <w:tab w:leader="none" w:pos="709" w:val="left"/>
      </w:tabs>
      <w:spacing w:after="0" w:before="0" w:line="264" w:lineRule="auto"/>
      <w:ind w:firstLine="709" w:left="720"/>
      <w:contextualSpacing w:val="1"/>
      <w:jc w:val="both"/>
    </w:pPr>
  </w:style>
  <w:style w:styleId="Style_143_ch" w:type="character">
    <w:name w:val="Абзац списка4"/>
    <w:basedOn w:val="Style_2_ch"/>
    <w:link w:val="Style_143"/>
  </w:style>
  <w:style w:styleId="Style_10" w:type="paragraph">
    <w:name w:val="Гиперссылка1"/>
    <w:link w:val="Style_10_ch"/>
    <w:rPr>
      <w:color w:val="0000FF"/>
      <w:u w:val="single"/>
    </w:rPr>
  </w:style>
  <w:style w:styleId="Style_10_ch" w:type="character">
    <w:name w:val="Гиперссылка1"/>
    <w:link w:val="Style_10"/>
    <w:rPr>
      <w:color w:val="0000FF"/>
      <w:u w:val="single"/>
    </w:rPr>
  </w:style>
  <w:style w:styleId="Style_144" w:type="paragraph">
    <w:name w:val="List Bullet 5"/>
    <w:basedOn w:val="Style_2"/>
    <w:link w:val="Style_144_ch"/>
    <w:pPr>
      <w:widowControl w:val="1"/>
      <w:tabs>
        <w:tab w:leader="none" w:pos="709" w:val="left"/>
      </w:tabs>
      <w:spacing w:after="60" w:before="0"/>
      <w:ind w:hanging="283" w:left="1132"/>
      <w:jc w:val="both"/>
    </w:pPr>
  </w:style>
  <w:style w:styleId="Style_144_ch" w:type="character">
    <w:name w:val="List Bullet 5"/>
    <w:basedOn w:val="Style_2_ch"/>
    <w:link w:val="Style_144"/>
  </w:style>
  <w:style w:styleId="Style_145" w:type="paragraph">
    <w:name w:val="xl39"/>
    <w:basedOn w:val="Style_2"/>
    <w:link w:val="Style_145_ch"/>
    <w:pPr>
      <w:widowControl w:val="1"/>
      <w:pBdr>
        <w:left w:color="000000" w:space="0" w:sz="6" w:val="single"/>
        <w:bottom w:color="000000" w:space="0" w:sz="6" w:val="single"/>
        <w:right w:color="000000" w:space="0" w:sz="6" w:val="single"/>
      </w:pBdr>
      <w:tabs>
        <w:tab w:leader="none" w:pos="709" w:val="left"/>
      </w:tabs>
      <w:ind/>
      <w:jc w:val="center"/>
    </w:pPr>
    <w:rPr>
      <w:rFonts w:ascii="Times New Roman CYR" w:hAnsi="Times New Roman CYR"/>
      <w:sz w:val="18"/>
    </w:rPr>
  </w:style>
  <w:style w:styleId="Style_145_ch" w:type="character">
    <w:name w:val="xl39"/>
    <w:basedOn w:val="Style_2_ch"/>
    <w:link w:val="Style_145"/>
    <w:rPr>
      <w:rFonts w:ascii="Times New Roman CYR" w:hAnsi="Times New Roman CYR"/>
      <w:sz w:val="18"/>
    </w:rPr>
  </w:style>
  <w:style w:styleId="Style_146" w:type="paragraph">
    <w:name w:val="blk6"/>
    <w:link w:val="Style_146_ch"/>
  </w:style>
  <w:style w:styleId="Style_146_ch" w:type="character">
    <w:name w:val="blk6"/>
    <w:link w:val="Style_146"/>
  </w:style>
  <w:style w:styleId="Style_147" w:type="paragraph">
    <w:name w:val="Комментарий пользователя"/>
    <w:basedOn w:val="Style_2"/>
    <w:next w:val="Style_2"/>
    <w:link w:val="Style_147_ch"/>
    <w:pPr>
      <w:widowControl w:val="1"/>
      <w:tabs>
        <w:tab w:leader="none" w:pos="709" w:val="left"/>
      </w:tabs>
      <w:spacing w:after="0" w:before="0"/>
      <w:ind w:left="170"/>
      <w:jc w:val="left"/>
    </w:pPr>
    <w:rPr>
      <w:rFonts w:ascii="Arial" w:hAnsi="Arial"/>
      <w:i w:val="1"/>
      <w:color w:val="000080"/>
      <w:sz w:val="20"/>
    </w:rPr>
  </w:style>
  <w:style w:styleId="Style_147_ch" w:type="character">
    <w:name w:val="Комментарий пользователя"/>
    <w:basedOn w:val="Style_2_ch"/>
    <w:link w:val="Style_147"/>
    <w:rPr>
      <w:rFonts w:ascii="Arial" w:hAnsi="Arial"/>
      <w:i w:val="1"/>
      <w:color w:val="000080"/>
      <w:sz w:val="20"/>
    </w:rPr>
  </w:style>
  <w:style w:styleId="Style_148" w:type="paragraph">
    <w:name w:val="xl52"/>
    <w:basedOn w:val="Style_2"/>
    <w:link w:val="Style_148_ch"/>
    <w:pPr>
      <w:widowControl w:val="1"/>
      <w:pBdr>
        <w:top w:color="000000" w:space="0" w:sz="6" w:val="single"/>
        <w:left w:color="000000" w:space="0" w:sz="6" w:val="single"/>
        <w:bottom w:color="000000" w:space="0" w:sz="6" w:val="single"/>
        <w:right w:color="000000" w:space="0" w:sz="6" w:val="single"/>
      </w:pBdr>
      <w:tabs>
        <w:tab w:leader="none" w:pos="709" w:val="left"/>
      </w:tabs>
      <w:ind/>
      <w:jc w:val="left"/>
    </w:pPr>
    <w:rPr>
      <w:rFonts w:ascii="Arial CYR" w:hAnsi="Arial CYR"/>
    </w:rPr>
  </w:style>
  <w:style w:styleId="Style_148_ch" w:type="character">
    <w:name w:val="xl52"/>
    <w:basedOn w:val="Style_2_ch"/>
    <w:link w:val="Style_148"/>
    <w:rPr>
      <w:rFonts w:ascii="Arial CYR" w:hAnsi="Arial CYR"/>
    </w:rPr>
  </w:style>
  <w:style w:styleId="Style_149" w:type="paragraph">
    <w:name w:val="Основной текст 2 Знак"/>
    <w:link w:val="Style_149_ch"/>
    <w:rPr>
      <w:sz w:val="24"/>
    </w:rPr>
  </w:style>
  <w:style w:styleId="Style_149_ch" w:type="character">
    <w:name w:val="Основной текст 2 Знак"/>
    <w:link w:val="Style_149"/>
    <w:rPr>
      <w:sz w:val="24"/>
    </w:rPr>
  </w:style>
  <w:style w:styleId="Style_150" w:type="paragraph">
    <w:name w:val="Номер строки1"/>
    <w:basedOn w:val="Style_21"/>
    <w:link w:val="Style_150_ch"/>
    <w:rPr>
      <w:rFonts w:ascii="Times New Roman" w:hAnsi="Times New Roman"/>
      <w:sz w:val="20"/>
    </w:rPr>
  </w:style>
  <w:style w:styleId="Style_150_ch" w:type="character">
    <w:name w:val="Номер строки1"/>
    <w:basedOn w:val="Style_21_ch"/>
    <w:link w:val="Style_150"/>
    <w:rPr>
      <w:rFonts w:ascii="Times New Roman" w:hAnsi="Times New Roman"/>
      <w:sz w:val="20"/>
    </w:rPr>
  </w:style>
  <w:style w:styleId="Style_151" w:type="paragraph">
    <w:name w:val="Основной текст с отступом Знак1"/>
    <w:link w:val="Style_151_ch"/>
  </w:style>
  <w:style w:styleId="Style_151_ch" w:type="character">
    <w:name w:val="Основной текст с отступом Знак1"/>
    <w:link w:val="Style_151"/>
  </w:style>
  <w:style w:styleId="Style_152" w:type="paragraph">
    <w:name w:val="caaieiaie 2"/>
    <w:basedOn w:val="Style_154"/>
    <w:next w:val="Style_153"/>
    <w:link w:val="Style_152_ch"/>
    <w:pPr>
      <w:keepLines w:val="1"/>
      <w:widowControl w:val="0"/>
      <w:tabs>
        <w:tab w:leader="none" w:pos="0" w:val="left"/>
        <w:tab w:leader="none" w:pos="153" w:val="left"/>
      </w:tabs>
      <w:spacing w:before="240"/>
      <w:ind/>
    </w:pPr>
    <w:rPr>
      <w:sz w:val="24"/>
    </w:rPr>
  </w:style>
  <w:style w:styleId="Style_152_ch" w:type="character">
    <w:name w:val="caaieiaie 2"/>
    <w:basedOn w:val="Style_154_ch"/>
    <w:link w:val="Style_152"/>
    <w:rPr>
      <w:sz w:val="24"/>
    </w:rPr>
  </w:style>
  <w:style w:styleId="Style_155" w:type="paragraph">
    <w:name w:val="04 short dash"/>
    <w:basedOn w:val="Style_156"/>
    <w:link w:val="Style_155_ch"/>
    <w:pPr>
      <w:widowControl w:val="1"/>
      <w:tabs>
        <w:tab w:leader="none" w:pos="924" w:val="left"/>
      </w:tabs>
      <w:ind/>
    </w:pPr>
  </w:style>
  <w:style w:styleId="Style_155_ch" w:type="character">
    <w:name w:val="04 short dash"/>
    <w:basedOn w:val="Style_156_ch"/>
    <w:link w:val="Style_155"/>
  </w:style>
  <w:style w:styleId="Style_17" w:type="paragraph">
    <w:name w:val="Iau?iue"/>
    <w:link w:val="Style_17_ch"/>
    <w:pPr>
      <w:widowControl w:val="0"/>
      <w:ind/>
    </w:pPr>
  </w:style>
  <w:style w:styleId="Style_17_ch" w:type="character">
    <w:name w:val="Iau?iue"/>
    <w:link w:val="Style_17"/>
  </w:style>
  <w:style w:styleId="Style_157" w:type="paragraph">
    <w:name w:val="ListLabel 12"/>
    <w:link w:val="Style_157_ch"/>
    <w:rPr>
      <w:sz w:val="22"/>
    </w:rPr>
  </w:style>
  <w:style w:styleId="Style_157_ch" w:type="character">
    <w:name w:val="ListLabel 12"/>
    <w:link w:val="Style_157"/>
    <w:rPr>
      <w:sz w:val="22"/>
    </w:rPr>
  </w:style>
  <w:style w:styleId="Style_158" w:type="paragraph">
    <w:name w:val="link s_8"/>
    <w:link w:val="Style_158_ch"/>
  </w:style>
  <w:style w:styleId="Style_158_ch" w:type="character">
    <w:name w:val="link s_8"/>
    <w:link w:val="Style_158"/>
  </w:style>
  <w:style w:styleId="Style_159" w:type="paragraph">
    <w:name w:val="Приветствие Знак"/>
    <w:link w:val="Style_159_ch"/>
    <w:rPr>
      <w:sz w:val="24"/>
    </w:rPr>
  </w:style>
  <w:style w:styleId="Style_159_ch" w:type="character">
    <w:name w:val="Приветствие Знак"/>
    <w:link w:val="Style_159"/>
    <w:rPr>
      <w:sz w:val="24"/>
    </w:rPr>
  </w:style>
  <w:style w:styleId="Style_160" w:type="paragraph">
    <w:name w:val="caaieiaie 7"/>
    <w:basedOn w:val="Style_17"/>
    <w:next w:val="Style_17"/>
    <w:link w:val="Style_160_ch"/>
    <w:pPr>
      <w:widowControl w:val="1"/>
      <w:tabs>
        <w:tab w:leader="none" w:pos="0" w:val="left"/>
        <w:tab w:leader="none" w:pos="2430" w:val="left"/>
      </w:tabs>
      <w:spacing w:after="60" w:before="240"/>
      <w:ind w:hanging="1296" w:left="2430"/>
    </w:pPr>
    <w:rPr>
      <w:sz w:val="24"/>
    </w:rPr>
  </w:style>
  <w:style w:styleId="Style_160_ch" w:type="character">
    <w:name w:val="caaieiaie 7"/>
    <w:basedOn w:val="Style_17_ch"/>
    <w:link w:val="Style_160"/>
    <w:rPr>
      <w:sz w:val="24"/>
    </w:rPr>
  </w:style>
  <w:style w:styleId="Style_161" w:type="paragraph">
    <w:name w:val="Стиль Заголовок 3 + Times New Roman не полужирный"/>
    <w:basedOn w:val="Style_87"/>
    <w:link w:val="Style_161_ch"/>
    <w:pPr>
      <w:keepNext w:val="1"/>
      <w:widowControl w:val="1"/>
      <w:tabs>
        <w:tab w:leader="none" w:pos="709" w:val="left"/>
      </w:tabs>
      <w:spacing w:after="60" w:before="240"/>
      <w:ind/>
    </w:pPr>
    <w:rPr>
      <w:rFonts w:ascii="Times New Roman" w:hAnsi="Times New Roman"/>
      <w:caps w:val="1"/>
      <w:sz w:val="24"/>
    </w:rPr>
  </w:style>
  <w:style w:styleId="Style_161_ch" w:type="character">
    <w:name w:val="Стиль Заголовок 3 + Times New Roman не полужирный"/>
    <w:basedOn w:val="Style_87_ch"/>
    <w:link w:val="Style_161"/>
    <w:rPr>
      <w:rFonts w:ascii="Times New Roman" w:hAnsi="Times New Roman"/>
      <w:caps w:val="1"/>
      <w:sz w:val="24"/>
    </w:rPr>
  </w:style>
  <w:style w:styleId="Style_162" w:type="paragraph">
    <w:name w:val="iaeaaeaiea 2"/>
    <w:basedOn w:val="Style_17"/>
    <w:next w:val="Style_17"/>
    <w:link w:val="Style_162_ch"/>
    <w:pPr>
      <w:widowControl w:val="1"/>
      <w:spacing w:after="100" w:before="100"/>
      <w:ind w:left="240"/>
    </w:pPr>
    <w:rPr>
      <w:sz w:val="24"/>
    </w:rPr>
  </w:style>
  <w:style w:styleId="Style_162_ch" w:type="character">
    <w:name w:val="iaeaaeaiea 2"/>
    <w:basedOn w:val="Style_17_ch"/>
    <w:link w:val="Style_162"/>
    <w:rPr>
      <w:sz w:val="24"/>
    </w:rPr>
  </w:style>
  <w:style w:styleId="Style_163" w:type="paragraph">
    <w:name w:val="xl48"/>
    <w:basedOn w:val="Style_2"/>
    <w:link w:val="Style_163_ch"/>
    <w:pPr>
      <w:widowControl w:val="1"/>
      <w:pBdr>
        <w:top w:color="000000" w:space="0" w:sz="6" w:val="single"/>
        <w:left w:color="000000" w:space="0" w:sz="6" w:val="single"/>
        <w:right w:color="000000" w:space="0" w:sz="6" w:val="single"/>
      </w:pBdr>
      <w:tabs>
        <w:tab w:leader="none" w:pos="709" w:val="left"/>
      </w:tabs>
      <w:ind/>
      <w:jc w:val="center"/>
    </w:pPr>
    <w:rPr>
      <w:rFonts w:ascii="Times New Roman CYR" w:hAnsi="Times New Roman CYR"/>
      <w:sz w:val="18"/>
    </w:rPr>
  </w:style>
  <w:style w:styleId="Style_163_ch" w:type="character">
    <w:name w:val="xl48"/>
    <w:basedOn w:val="Style_2_ch"/>
    <w:link w:val="Style_163"/>
    <w:rPr>
      <w:rFonts w:ascii="Times New Roman CYR" w:hAnsi="Times New Roman CYR"/>
      <w:sz w:val="18"/>
    </w:rPr>
  </w:style>
  <w:style w:styleId="Style_164" w:type="paragraph">
    <w:name w:val="List Number 5"/>
    <w:basedOn w:val="Style_2"/>
    <w:link w:val="Style_164_ch"/>
    <w:pPr>
      <w:widowControl w:val="1"/>
      <w:tabs>
        <w:tab w:leader="none" w:pos="1492" w:val="left"/>
      </w:tabs>
      <w:spacing w:after="60" w:before="0"/>
      <w:ind w:hanging="360" w:left="1492"/>
      <w:jc w:val="both"/>
    </w:pPr>
  </w:style>
  <w:style w:styleId="Style_164_ch" w:type="character">
    <w:name w:val="List Number 5"/>
    <w:basedOn w:val="Style_2_ch"/>
    <w:link w:val="Style_164"/>
  </w:style>
  <w:style w:styleId="Style_165" w:type="paragraph">
    <w:name w:val="ListLabel 27"/>
    <w:link w:val="Style_165_ch"/>
  </w:style>
  <w:style w:styleId="Style_165_ch" w:type="character">
    <w:name w:val="ListLabel 27"/>
    <w:link w:val="Style_165"/>
  </w:style>
  <w:style w:styleId="Style_166" w:type="paragraph">
    <w:name w:val="ListLabel 36"/>
    <w:link w:val="Style_166_ch"/>
  </w:style>
  <w:style w:styleId="Style_166_ch" w:type="character">
    <w:name w:val="ListLabel 36"/>
    <w:link w:val="Style_166"/>
  </w:style>
  <w:style w:styleId="Style_167" w:type="paragraph">
    <w:name w:val="Тендерные данные"/>
    <w:basedOn w:val="Style_2"/>
    <w:link w:val="Style_167_ch"/>
    <w:pPr>
      <w:widowControl w:val="1"/>
      <w:tabs>
        <w:tab w:leader="none" w:pos="1985" w:val="left"/>
      </w:tabs>
      <w:spacing w:after="60" w:before="120"/>
      <w:ind/>
      <w:jc w:val="both"/>
    </w:pPr>
    <w:rPr>
      <w:b w:val="1"/>
    </w:rPr>
  </w:style>
  <w:style w:styleId="Style_167_ch" w:type="character">
    <w:name w:val="Тендерные данные"/>
    <w:basedOn w:val="Style_2_ch"/>
    <w:link w:val="Style_167"/>
    <w:rPr>
      <w:b w:val="1"/>
    </w:rPr>
  </w:style>
  <w:style w:styleId="Style_168" w:type="paragraph">
    <w:name w:val="Salutation"/>
    <w:basedOn w:val="Style_2"/>
    <w:next w:val="Style_2"/>
    <w:link w:val="Style_168_ch"/>
    <w:pPr>
      <w:widowControl w:val="1"/>
      <w:tabs>
        <w:tab w:leader="none" w:pos="709" w:val="left"/>
      </w:tabs>
      <w:spacing w:after="60" w:before="0"/>
      <w:ind/>
      <w:jc w:val="both"/>
    </w:pPr>
  </w:style>
  <w:style w:styleId="Style_168_ch" w:type="character">
    <w:name w:val="Salutation"/>
    <w:basedOn w:val="Style_2_ch"/>
    <w:link w:val="Style_168"/>
  </w:style>
  <w:style w:styleId="Style_169" w:type="paragraph">
    <w:name w:val="Текст концевой сноски Знак"/>
    <w:link w:val="Style_169_ch"/>
  </w:style>
  <w:style w:styleId="Style_169_ch" w:type="character">
    <w:name w:val="Текст концевой сноски Знак"/>
    <w:link w:val="Style_169"/>
  </w:style>
  <w:style w:styleId="Style_170" w:type="paragraph">
    <w:name w:val="font5"/>
    <w:basedOn w:val="Style_2"/>
    <w:link w:val="Style_170_ch"/>
    <w:pPr>
      <w:widowControl w:val="1"/>
      <w:tabs>
        <w:tab w:leader="none" w:pos="709" w:val="left"/>
      </w:tabs>
      <w:ind/>
      <w:jc w:val="left"/>
    </w:pPr>
    <w:rPr>
      <w:rFonts w:ascii="Times New Roman CYR" w:hAnsi="Times New Roman CYR"/>
      <w:sz w:val="18"/>
    </w:rPr>
  </w:style>
  <w:style w:styleId="Style_170_ch" w:type="character">
    <w:name w:val="font5"/>
    <w:basedOn w:val="Style_2_ch"/>
    <w:link w:val="Style_170"/>
    <w:rPr>
      <w:rFonts w:ascii="Times New Roman CYR" w:hAnsi="Times New Roman CYR"/>
      <w:sz w:val="18"/>
    </w:rPr>
  </w:style>
  <w:style w:styleId="Style_171" w:type="paragraph">
    <w:name w:val="Код HTML1"/>
    <w:basedOn w:val="Style_21"/>
    <w:link w:val="Style_171_ch"/>
    <w:rPr>
      <w:rFonts w:ascii="Courier New" w:hAnsi="Courier New"/>
      <w:sz w:val="20"/>
    </w:rPr>
  </w:style>
  <w:style w:styleId="Style_171_ch" w:type="character">
    <w:name w:val="Код HTML1"/>
    <w:basedOn w:val="Style_21_ch"/>
    <w:link w:val="Style_171"/>
    <w:rPr>
      <w:rFonts w:ascii="Courier New" w:hAnsi="Courier New"/>
      <w:sz w:val="20"/>
    </w:rPr>
  </w:style>
  <w:style w:styleId="Style_172" w:type="paragraph">
    <w:name w:val="label_text_lot_11"/>
    <w:link w:val="Style_172_ch"/>
    <w:rPr>
      <w:b w:val="1"/>
      <w:color w:val="0000FF"/>
      <w:sz w:val="24"/>
    </w:rPr>
  </w:style>
  <w:style w:styleId="Style_172_ch" w:type="character">
    <w:name w:val="label_text_lot_11"/>
    <w:link w:val="Style_172"/>
    <w:rPr>
      <w:b w:val="1"/>
      <w:color w:val="0000FF"/>
      <w:sz w:val="24"/>
    </w:rPr>
  </w:style>
  <w:style w:styleId="Style_173" w:type="paragraph">
    <w:name w:val="3"/>
    <w:basedOn w:val="Style_2"/>
    <w:link w:val="Style_173_ch"/>
    <w:pPr>
      <w:widowControl w:val="1"/>
      <w:tabs>
        <w:tab w:leader="none" w:pos="709" w:val="left"/>
      </w:tabs>
      <w:spacing w:afterAutospacing="on" w:beforeAutospacing="on"/>
      <w:ind/>
      <w:jc w:val="left"/>
    </w:pPr>
    <w:rPr>
      <w:rFonts w:ascii="Arial Unicode MS" w:hAnsi="Arial Unicode MS"/>
    </w:rPr>
  </w:style>
  <w:style w:styleId="Style_173_ch" w:type="character">
    <w:name w:val="3"/>
    <w:basedOn w:val="Style_2_ch"/>
    <w:link w:val="Style_173"/>
    <w:rPr>
      <w:rFonts w:ascii="Arial Unicode MS" w:hAnsi="Arial Unicode MS"/>
    </w:rPr>
  </w:style>
  <w:style w:styleId="Style_174" w:type="paragraph">
    <w:name w:val="Default Paragraph Font"/>
    <w:link w:val="Style_174_ch"/>
  </w:style>
  <w:style w:styleId="Style_174_ch" w:type="character">
    <w:name w:val="Default Paragraph Font"/>
    <w:link w:val="Style_174"/>
  </w:style>
  <w:style w:styleId="Style_175" w:type="paragraph">
    <w:name w:val="ListLabel 40"/>
    <w:link w:val="Style_175_ch"/>
  </w:style>
  <w:style w:styleId="Style_175_ch" w:type="character">
    <w:name w:val="ListLabel 40"/>
    <w:link w:val="Style_175"/>
  </w:style>
  <w:style w:styleId="Style_176" w:type="paragraph">
    <w:name w:val="Основной текст Знак"/>
    <w:link w:val="Style_176_ch"/>
    <w:rPr>
      <w:sz w:val="24"/>
    </w:rPr>
  </w:style>
  <w:style w:styleId="Style_176_ch" w:type="character">
    <w:name w:val="Основной текст Знак"/>
    <w:link w:val="Style_176"/>
    <w:rPr>
      <w:sz w:val="24"/>
    </w:rPr>
  </w:style>
  <w:style w:styleId="Style_177" w:type="paragraph">
    <w:name w:val="ListLabel 16"/>
    <w:link w:val="Style_177_ch"/>
  </w:style>
  <w:style w:styleId="Style_177_ch" w:type="character">
    <w:name w:val="ListLabel 16"/>
    <w:link w:val="Style_177"/>
  </w:style>
  <w:style w:styleId="Style_178" w:type="paragraph">
    <w:name w:val="Date"/>
    <w:basedOn w:val="Style_2"/>
    <w:next w:val="Style_2"/>
    <w:link w:val="Style_178_ch"/>
    <w:pPr>
      <w:widowControl w:val="1"/>
      <w:tabs>
        <w:tab w:leader="none" w:pos="709" w:val="left"/>
      </w:tabs>
      <w:spacing w:after="60" w:before="0"/>
      <w:ind/>
      <w:jc w:val="both"/>
    </w:pPr>
  </w:style>
  <w:style w:styleId="Style_178_ch" w:type="character">
    <w:name w:val="Date"/>
    <w:basedOn w:val="Style_2_ch"/>
    <w:link w:val="Style_178"/>
  </w:style>
  <w:style w:styleId="Style_179" w:type="paragraph">
    <w:name w:val="fontstyle247"/>
    <w:link w:val="Style_179_ch"/>
    <w:rPr>
      <w:rFonts w:ascii="Century Gothic" w:hAnsi="Century Gothic"/>
      <w:i w:val="1"/>
    </w:rPr>
  </w:style>
  <w:style w:styleId="Style_179_ch" w:type="character">
    <w:name w:val="fontstyle247"/>
    <w:link w:val="Style_179"/>
    <w:rPr>
      <w:rFonts w:ascii="Century Gothic" w:hAnsi="Century Gothic"/>
      <w:i w:val="1"/>
    </w:rPr>
  </w:style>
  <w:style w:styleId="Style_180" w:type="paragraph">
    <w:name w:val="ListLabel 25"/>
    <w:link w:val="Style_180_ch"/>
  </w:style>
  <w:style w:styleId="Style_180_ch" w:type="character">
    <w:name w:val="ListLabel 25"/>
    <w:link w:val="Style_180"/>
  </w:style>
  <w:style w:styleId="Style_181" w:type="paragraph">
    <w:name w:val="Знак Знак1"/>
    <w:link w:val="Style_181_ch"/>
    <w:rPr>
      <w:sz w:val="24"/>
    </w:rPr>
  </w:style>
  <w:style w:styleId="Style_181_ch" w:type="character">
    <w:name w:val="Знак Знак1"/>
    <w:link w:val="Style_181"/>
    <w:rPr>
      <w:sz w:val="24"/>
    </w:rPr>
  </w:style>
  <w:style w:styleId="Style_182" w:type="paragraph">
    <w:name w:val="ConsNonformat"/>
    <w:link w:val="Style_182_ch"/>
    <w:pPr>
      <w:widowControl w:val="0"/>
      <w:ind/>
    </w:pPr>
    <w:rPr>
      <w:rFonts w:ascii="Courier New" w:hAnsi="Courier New"/>
    </w:rPr>
  </w:style>
  <w:style w:styleId="Style_182_ch" w:type="character">
    <w:name w:val="ConsNonformat"/>
    <w:link w:val="Style_182"/>
    <w:rPr>
      <w:rFonts w:ascii="Courier New" w:hAnsi="Courier New"/>
    </w:rPr>
  </w:style>
  <w:style w:styleId="Style_183" w:type="paragraph">
    <w:name w:val="Table_text"/>
    <w:basedOn w:val="Style_2"/>
    <w:link w:val="Style_183_ch"/>
    <w:pPr>
      <w:widowControl w:val="1"/>
      <w:tabs>
        <w:tab w:leader="none" w:pos="709" w:val="left"/>
      </w:tabs>
      <w:spacing w:after="0" w:before="0"/>
      <w:ind/>
      <w:jc w:val="both"/>
    </w:pPr>
    <w:rPr>
      <w:sz w:val="20"/>
    </w:rPr>
  </w:style>
  <w:style w:styleId="Style_183_ch" w:type="character">
    <w:name w:val="Table_text"/>
    <w:basedOn w:val="Style_2_ch"/>
    <w:link w:val="Style_183"/>
    <w:rPr>
      <w:sz w:val="20"/>
    </w:rPr>
  </w:style>
  <w:style w:styleId="Style_184" w:type="paragraph">
    <w:name w:val="Без интервала1"/>
    <w:link w:val="Style_184_ch"/>
  </w:style>
  <w:style w:styleId="Style_184_ch" w:type="character">
    <w:name w:val="Без интервала1"/>
    <w:link w:val="Style_184"/>
  </w:style>
  <w:style w:styleId="Style_185" w:type="paragraph">
    <w:name w:val="Текст сноски Знак"/>
    <w:link w:val="Style_185_ch"/>
  </w:style>
  <w:style w:styleId="Style_185_ch" w:type="character">
    <w:name w:val="Текст сноски Знак"/>
    <w:link w:val="Style_185"/>
  </w:style>
  <w:style w:styleId="Style_186" w:type="paragraph">
    <w:name w:val="Caaieiaie"/>
    <w:basedOn w:val="Style_14"/>
    <w:link w:val="Style_186_ch"/>
    <w:pPr>
      <w:keepLines w:val="0"/>
      <w:pageBreakBefore w:val="1"/>
      <w:widowControl w:val="0"/>
      <w:tabs>
        <w:tab w:leader="none" w:pos="540" w:val="left"/>
      </w:tabs>
      <w:spacing w:after="240" w:before="0" w:line="240" w:lineRule="auto"/>
      <w:ind/>
      <w:jc w:val="center"/>
    </w:pPr>
    <w:rPr>
      <w:rFonts w:ascii="Times New Roman" w:hAnsi="Times New Roman"/>
      <w:color w:val="000000"/>
    </w:rPr>
  </w:style>
  <w:style w:styleId="Style_186_ch" w:type="character">
    <w:name w:val="Caaieiaie"/>
    <w:basedOn w:val="Style_14_ch"/>
    <w:link w:val="Style_186"/>
    <w:rPr>
      <w:rFonts w:ascii="Times New Roman" w:hAnsi="Times New Roman"/>
      <w:color w:val="000000"/>
    </w:rPr>
  </w:style>
  <w:style w:styleId="Style_187" w:type="paragraph">
    <w:name w:val="formattext"/>
    <w:basedOn w:val="Style_12"/>
    <w:link w:val="Style_187_ch"/>
    <w:pPr>
      <w:widowControl w:val="1"/>
      <w:spacing w:afterAutospacing="on" w:beforeAutospacing="on"/>
      <w:ind/>
    </w:pPr>
  </w:style>
  <w:style w:styleId="Style_187_ch" w:type="character">
    <w:name w:val="formattext"/>
    <w:basedOn w:val="Style_12_ch"/>
    <w:link w:val="Style_187"/>
  </w:style>
  <w:style w:styleId="Style_188" w:type="paragraph">
    <w:name w:val="consplusnonformat"/>
    <w:basedOn w:val="Style_2"/>
    <w:link w:val="Style_188_ch"/>
    <w:pPr>
      <w:widowControl w:val="1"/>
      <w:tabs>
        <w:tab w:leader="none" w:pos="709" w:val="left"/>
      </w:tabs>
      <w:spacing w:after="150" w:before="150"/>
      <w:ind w:left="150" w:right="150"/>
      <w:jc w:val="left"/>
    </w:pPr>
  </w:style>
  <w:style w:styleId="Style_188_ch" w:type="character">
    <w:name w:val="consplusnonformat"/>
    <w:basedOn w:val="Style_2_ch"/>
    <w:link w:val="Style_188"/>
  </w:style>
  <w:style w:styleId="Style_189" w:type="paragraph">
    <w:name w:val="xl54"/>
    <w:basedOn w:val="Style_2"/>
    <w:link w:val="Style_189_ch"/>
    <w:pPr>
      <w:widowControl w:val="1"/>
      <w:pBdr>
        <w:top w:color="000000" w:space="0" w:sz="6" w:val="single"/>
        <w:bottom w:color="000000" w:space="0" w:sz="6" w:val="single"/>
      </w:pBdr>
      <w:tabs>
        <w:tab w:leader="none" w:pos="709" w:val="left"/>
      </w:tabs>
      <w:ind/>
      <w:jc w:val="center"/>
    </w:pPr>
    <w:rPr>
      <w:rFonts w:ascii="Arial CYR" w:hAnsi="Arial CYR"/>
      <w:b w:val="1"/>
      <w:sz w:val="28"/>
    </w:rPr>
  </w:style>
  <w:style w:styleId="Style_189_ch" w:type="character">
    <w:name w:val="xl54"/>
    <w:basedOn w:val="Style_2_ch"/>
    <w:link w:val="Style_189"/>
    <w:rPr>
      <w:rFonts w:ascii="Arial CYR" w:hAnsi="Arial CYR"/>
      <w:b w:val="1"/>
      <w:sz w:val="28"/>
    </w:rPr>
  </w:style>
  <w:style w:styleId="Style_190" w:type="paragraph">
    <w:name w:val="iaeaaeaiea 1"/>
    <w:basedOn w:val="Style_17"/>
    <w:next w:val="Style_17"/>
    <w:link w:val="Style_190_ch"/>
    <w:pPr>
      <w:widowControl w:val="1"/>
      <w:spacing w:after="100" w:before="100"/>
      <w:ind/>
    </w:pPr>
    <w:rPr>
      <w:sz w:val="24"/>
    </w:rPr>
  </w:style>
  <w:style w:styleId="Style_190_ch" w:type="character">
    <w:name w:val="iaeaaeaiea 1"/>
    <w:basedOn w:val="Style_17_ch"/>
    <w:link w:val="Style_190"/>
    <w:rPr>
      <w:sz w:val="24"/>
    </w:rPr>
  </w:style>
  <w:style w:styleId="Style_191" w:type="paragraph">
    <w:name w:val="HTML Preformatted"/>
    <w:basedOn w:val="Style_2"/>
    <w:link w:val="Style_191_ch"/>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60" w:before="0"/>
      <w:ind/>
      <w:jc w:val="both"/>
    </w:pPr>
    <w:rPr>
      <w:rFonts w:ascii="Courier New" w:hAnsi="Courier New"/>
      <w:sz w:val="20"/>
    </w:rPr>
  </w:style>
  <w:style w:styleId="Style_191_ch" w:type="character">
    <w:name w:val="HTML Preformatted"/>
    <w:basedOn w:val="Style_2_ch"/>
    <w:link w:val="Style_191"/>
    <w:rPr>
      <w:rFonts w:ascii="Courier New" w:hAnsi="Courier New"/>
      <w:sz w:val="20"/>
    </w:rPr>
  </w:style>
  <w:style w:styleId="Style_192" w:type="paragraph">
    <w:name w:val="Niaocaaieiaie"/>
    <w:basedOn w:val="Style_186"/>
    <w:link w:val="Style_192_ch"/>
    <w:pPr>
      <w:widowControl w:val="1"/>
      <w:spacing w:after="0"/>
      <w:ind/>
    </w:pPr>
    <w:rPr>
      <w:b w:val="0"/>
      <w:sz w:val="32"/>
    </w:rPr>
  </w:style>
  <w:style w:styleId="Style_192_ch" w:type="character">
    <w:name w:val="Niaocaaieiaie"/>
    <w:basedOn w:val="Style_186_ch"/>
    <w:link w:val="Style_192"/>
    <w:rPr>
      <w:b w:val="0"/>
      <w:sz w:val="32"/>
    </w:rPr>
  </w:style>
  <w:style w:styleId="Style_193" w:type="paragraph">
    <w:name w:val="Note Heading"/>
    <w:basedOn w:val="Style_2"/>
    <w:next w:val="Style_2"/>
    <w:link w:val="Style_193_ch"/>
    <w:pPr>
      <w:widowControl w:val="1"/>
      <w:tabs>
        <w:tab w:leader="none" w:pos="709" w:val="left"/>
      </w:tabs>
      <w:spacing w:after="60" w:before="0"/>
      <w:ind/>
      <w:jc w:val="both"/>
    </w:pPr>
  </w:style>
  <w:style w:styleId="Style_193_ch" w:type="character">
    <w:name w:val="Note Heading"/>
    <w:basedOn w:val="Style_2_ch"/>
    <w:link w:val="Style_193"/>
  </w:style>
  <w:style w:styleId="Style_194" w:type="paragraph">
    <w:name w:val="Замещающий текст1"/>
    <w:basedOn w:val="Style_21"/>
    <w:link w:val="Style_194_ch"/>
    <w:rPr>
      <w:rFonts w:ascii="Times New Roman" w:hAnsi="Times New Roman"/>
      <w:color w:val="808080"/>
      <w:sz w:val="20"/>
    </w:rPr>
  </w:style>
  <w:style w:styleId="Style_194_ch" w:type="character">
    <w:name w:val="Замещающий текст1"/>
    <w:basedOn w:val="Style_21_ch"/>
    <w:link w:val="Style_194"/>
    <w:rPr>
      <w:rFonts w:ascii="Times New Roman" w:hAnsi="Times New Roman"/>
      <w:color w:val="808080"/>
      <w:sz w:val="20"/>
    </w:rPr>
  </w:style>
  <w:style w:styleId="Style_195" w:type="paragraph">
    <w:name w:val="Привязка сноски"/>
    <w:link w:val="Style_195_ch"/>
    <w:rPr>
      <w:vertAlign w:val="superscript"/>
    </w:rPr>
  </w:style>
  <w:style w:styleId="Style_195_ch" w:type="character">
    <w:name w:val="Привязка сноски"/>
    <w:link w:val="Style_195"/>
    <w:rPr>
      <w:vertAlign w:val="superscript"/>
    </w:rPr>
  </w:style>
  <w:style w:styleId="Style_196" w:type="paragraph">
    <w:name w:val="ListLabel 47"/>
    <w:link w:val="Style_196_ch"/>
  </w:style>
  <w:style w:styleId="Style_196_ch" w:type="character">
    <w:name w:val="ListLabel 47"/>
    <w:link w:val="Style_196"/>
  </w:style>
  <w:style w:styleId="Style_197" w:type="paragraph">
    <w:name w:val="toc 3"/>
    <w:next w:val="Style_12"/>
    <w:link w:val="Style_197_ch"/>
    <w:uiPriority w:val="39"/>
    <w:pPr>
      <w:widowControl w:val="1"/>
      <w:ind w:left="400"/>
    </w:pPr>
    <w:rPr>
      <w:rFonts w:ascii="XO Thames" w:hAnsi="XO Thames"/>
      <w:sz w:val="28"/>
    </w:rPr>
  </w:style>
  <w:style w:styleId="Style_197_ch" w:type="character">
    <w:name w:val="toc 3"/>
    <w:link w:val="Style_197"/>
    <w:rPr>
      <w:rFonts w:ascii="XO Thames" w:hAnsi="XO Thames"/>
      <w:sz w:val="28"/>
    </w:rPr>
  </w:style>
  <w:style w:styleId="Style_198" w:type="paragraph">
    <w:name w:val="ListLabel 33"/>
    <w:link w:val="Style_198_ch"/>
  </w:style>
  <w:style w:styleId="Style_198_ch" w:type="character">
    <w:name w:val="ListLabel 33"/>
    <w:link w:val="Style_198"/>
  </w:style>
  <w:style w:styleId="Style_199" w:type="paragraph">
    <w:name w:val="Заголовок таблицы"/>
    <w:basedOn w:val="Style_200"/>
    <w:link w:val="Style_199_ch"/>
    <w:pPr>
      <w:widowControl w:val="1"/>
      <w:ind/>
      <w:jc w:val="center"/>
    </w:pPr>
    <w:rPr>
      <w:b w:val="1"/>
    </w:rPr>
  </w:style>
  <w:style w:styleId="Style_199_ch" w:type="character">
    <w:name w:val="Заголовок таблицы"/>
    <w:basedOn w:val="Style_200_ch"/>
    <w:link w:val="Style_199"/>
    <w:rPr>
      <w:b w:val="1"/>
    </w:rPr>
  </w:style>
  <w:style w:styleId="Style_201" w:type="paragraph">
    <w:name w:val="Текст Знак"/>
    <w:link w:val="Style_201_ch"/>
    <w:rPr>
      <w:rFonts w:ascii="Courier New" w:hAnsi="Courier New"/>
    </w:rPr>
  </w:style>
  <w:style w:styleId="Style_201_ch" w:type="character">
    <w:name w:val="Текст Знак"/>
    <w:link w:val="Style_201"/>
    <w:rPr>
      <w:rFonts w:ascii="Courier New" w:hAnsi="Courier New"/>
    </w:rPr>
  </w:style>
  <w:style w:styleId="Style_202" w:type="paragraph">
    <w:name w:val="List Bullet 3"/>
    <w:basedOn w:val="Style_2"/>
    <w:link w:val="Style_202_ch"/>
    <w:pPr>
      <w:widowControl w:val="1"/>
      <w:tabs>
        <w:tab w:leader="none" w:pos="709" w:val="left"/>
      </w:tabs>
      <w:spacing w:after="60" w:before="0"/>
      <w:ind w:hanging="283" w:left="566"/>
      <w:jc w:val="both"/>
    </w:pPr>
  </w:style>
  <w:style w:styleId="Style_202_ch" w:type="character">
    <w:name w:val="List Bullet 3"/>
    <w:basedOn w:val="Style_2_ch"/>
    <w:link w:val="Style_202"/>
  </w:style>
  <w:style w:styleId="Style_203" w:type="paragraph">
    <w:name w:val="cfs1"/>
    <w:link w:val="Style_203_ch"/>
  </w:style>
  <w:style w:styleId="Style_203_ch" w:type="character">
    <w:name w:val="cfs1"/>
    <w:link w:val="Style_203"/>
  </w:style>
  <w:style w:styleId="Style_204" w:type="paragraph">
    <w:name w:val="ListLabel 29"/>
    <w:link w:val="Style_204_ch"/>
    <w:rPr>
      <w:sz w:val="24"/>
    </w:rPr>
  </w:style>
  <w:style w:styleId="Style_204_ch" w:type="character">
    <w:name w:val="ListLabel 29"/>
    <w:link w:val="Style_204"/>
    <w:rPr>
      <w:sz w:val="24"/>
    </w:rPr>
  </w:style>
  <w:style w:styleId="Style_205" w:type="paragraph">
    <w:name w:val="FR2"/>
    <w:link w:val="Style_205_ch"/>
    <w:pPr>
      <w:widowControl w:val="0"/>
      <w:spacing w:line="360" w:lineRule="atLeast"/>
      <w:ind w:left="160"/>
      <w:jc w:val="center"/>
    </w:pPr>
    <w:rPr>
      <w:rFonts w:ascii="Arial" w:hAnsi="Arial"/>
      <w:sz w:val="22"/>
    </w:rPr>
  </w:style>
  <w:style w:styleId="Style_205_ch" w:type="character">
    <w:name w:val="FR2"/>
    <w:link w:val="Style_205"/>
    <w:rPr>
      <w:rFonts w:ascii="Arial" w:hAnsi="Arial"/>
      <w:sz w:val="22"/>
    </w:rPr>
  </w:style>
  <w:style w:styleId="Style_206" w:type="paragraph">
    <w:name w:val="List Bullet 2"/>
    <w:basedOn w:val="Style_2"/>
    <w:link w:val="Style_206_ch"/>
    <w:pPr>
      <w:widowControl w:val="1"/>
      <w:tabs>
        <w:tab w:leader="none" w:pos="709" w:val="left"/>
      </w:tabs>
      <w:spacing w:after="60" w:before="0"/>
      <w:ind/>
      <w:jc w:val="both"/>
    </w:pPr>
  </w:style>
  <w:style w:styleId="Style_206_ch" w:type="character">
    <w:name w:val="List Bullet 2"/>
    <w:basedOn w:val="Style_2_ch"/>
    <w:link w:val="Style_206"/>
  </w:style>
  <w:style w:styleId="Style_207" w:type="paragraph">
    <w:name w:val="Нормальный (таблица)"/>
    <w:basedOn w:val="Style_12"/>
    <w:next w:val="Style_12"/>
    <w:link w:val="Style_207_ch"/>
    <w:pPr>
      <w:widowControl w:val="0"/>
      <w:ind/>
      <w:jc w:val="both"/>
    </w:pPr>
    <w:rPr>
      <w:rFonts w:ascii="Times New Roman CYR" w:hAnsi="Times New Roman CYR"/>
    </w:rPr>
  </w:style>
  <w:style w:styleId="Style_207_ch" w:type="character">
    <w:name w:val="Нормальный (таблица)"/>
    <w:basedOn w:val="Style_12_ch"/>
    <w:link w:val="Style_207"/>
    <w:rPr>
      <w:rFonts w:ascii="Times New Roman CYR" w:hAnsi="Times New Roman CYR"/>
    </w:rPr>
  </w:style>
  <w:style w:styleId="Style_208" w:type="paragraph">
    <w:name w:val="Базовый"/>
    <w:link w:val="Style_208_ch"/>
    <w:pPr>
      <w:widowControl w:val="1"/>
      <w:tabs>
        <w:tab w:leader="none" w:pos="709" w:val="left"/>
      </w:tabs>
      <w:spacing w:line="100" w:lineRule="atLeast"/>
      <w:ind/>
    </w:pPr>
    <w:rPr>
      <w:sz w:val="24"/>
    </w:rPr>
  </w:style>
  <w:style w:styleId="Style_208_ch" w:type="character">
    <w:name w:val="Базовый"/>
    <w:link w:val="Style_208"/>
    <w:rPr>
      <w:sz w:val="24"/>
    </w:rPr>
  </w:style>
  <w:style w:styleId="Style_209" w:type="paragraph">
    <w:name w:val="xl82"/>
    <w:basedOn w:val="Style_2"/>
    <w:link w:val="Style_209_ch"/>
    <w:pPr>
      <w:widowControl w:val="1"/>
      <w:pBdr>
        <w:top w:color="000000" w:space="0" w:sz="4" w:val="single"/>
      </w:pBdr>
      <w:tabs>
        <w:tab w:leader="none" w:pos="709" w:val="left"/>
      </w:tabs>
      <w:spacing w:afterAutospacing="on" w:beforeAutospacing="on"/>
      <w:ind/>
      <w:jc w:val="center"/>
    </w:pPr>
    <w:rPr>
      <w:sz w:val="20"/>
    </w:rPr>
  </w:style>
  <w:style w:styleId="Style_209_ch" w:type="character">
    <w:name w:val="xl82"/>
    <w:basedOn w:val="Style_2_ch"/>
    <w:link w:val="Style_209"/>
    <w:rPr>
      <w:sz w:val="20"/>
    </w:rPr>
  </w:style>
  <w:style w:styleId="Style_210" w:type="paragraph">
    <w:name w:val="Body Text Indent"/>
    <w:basedOn w:val="Style_19"/>
    <w:link w:val="Style_210_ch"/>
    <w:pPr>
      <w:widowControl w:val="1"/>
      <w:ind w:firstLine="210"/>
      <w:jc w:val="both"/>
    </w:pPr>
  </w:style>
  <w:style w:styleId="Style_210_ch" w:type="character">
    <w:name w:val="Body Text Indent"/>
    <w:basedOn w:val="Style_19_ch"/>
    <w:link w:val="Style_210"/>
  </w:style>
  <w:style w:styleId="Style_211" w:type="paragraph">
    <w:name w:val="Знак Знак5"/>
    <w:link w:val="Style_211_ch"/>
    <w:rPr>
      <w:rFonts w:ascii="Arial" w:hAnsi="Arial"/>
      <w:b w:val="1"/>
      <w:sz w:val="32"/>
    </w:rPr>
  </w:style>
  <w:style w:styleId="Style_211_ch" w:type="character">
    <w:name w:val="Знак Знак5"/>
    <w:link w:val="Style_211"/>
    <w:rPr>
      <w:rFonts w:ascii="Arial" w:hAnsi="Arial"/>
      <w:b w:val="1"/>
      <w:sz w:val="32"/>
    </w:rPr>
  </w:style>
  <w:style w:styleId="Style_212" w:type="paragraph">
    <w:name w:val="iiia? no?aieou"/>
    <w:link w:val="Style_212_ch"/>
  </w:style>
  <w:style w:styleId="Style_212_ch" w:type="character">
    <w:name w:val="iiia? no?aieou"/>
    <w:link w:val="Style_212"/>
  </w:style>
  <w:style w:styleId="Style_213" w:type="paragraph">
    <w:name w:val="xl77"/>
    <w:basedOn w:val="Style_2"/>
    <w:link w:val="Style_213_ch"/>
    <w:pPr>
      <w:widowControl w:val="1"/>
      <w:tabs>
        <w:tab w:leader="none" w:pos="709" w:val="left"/>
      </w:tabs>
      <w:spacing w:afterAutospacing="on" w:beforeAutospacing="on"/>
      <w:ind/>
      <w:jc w:val="center"/>
    </w:pPr>
  </w:style>
  <w:style w:styleId="Style_213_ch" w:type="character">
    <w:name w:val="xl77"/>
    <w:basedOn w:val="Style_2_ch"/>
    <w:link w:val="Style_213"/>
  </w:style>
  <w:style w:styleId="Style_214" w:type="paragraph">
    <w:name w:val="Ia?ee?iaaiiue nienie 3"/>
    <w:basedOn w:val="Style_17"/>
    <w:link w:val="Style_214_ch"/>
    <w:pPr>
      <w:widowControl w:val="1"/>
      <w:tabs>
        <w:tab w:leader="none" w:pos="1260" w:val="left"/>
      </w:tabs>
      <w:spacing w:before="120"/>
      <w:ind w:firstLine="720"/>
      <w:jc w:val="both"/>
    </w:pPr>
    <w:rPr>
      <w:sz w:val="24"/>
    </w:rPr>
  </w:style>
  <w:style w:styleId="Style_214_ch" w:type="character">
    <w:name w:val="Ia?ee?iaaiiue nienie 3"/>
    <w:basedOn w:val="Style_17_ch"/>
    <w:link w:val="Style_214"/>
    <w:rPr>
      <w:sz w:val="24"/>
    </w:rPr>
  </w:style>
  <w:style w:styleId="Style_215" w:type="paragraph">
    <w:name w:val="xl40"/>
    <w:basedOn w:val="Style_2"/>
    <w:link w:val="Style_215_ch"/>
    <w:pPr>
      <w:widowControl w:val="1"/>
      <w:pBdr>
        <w:left w:color="000000" w:space="0" w:sz="6" w:val="single"/>
        <w:bottom w:color="000000" w:space="0" w:sz="6" w:val="single"/>
        <w:right w:color="000000" w:space="0" w:sz="6" w:val="single"/>
      </w:pBdr>
      <w:tabs>
        <w:tab w:leader="none" w:pos="709" w:val="left"/>
      </w:tabs>
      <w:ind/>
      <w:jc w:val="center"/>
    </w:pPr>
    <w:rPr>
      <w:rFonts w:ascii="Times New Roman CYR" w:hAnsi="Times New Roman CYR"/>
      <w:sz w:val="18"/>
    </w:rPr>
  </w:style>
  <w:style w:styleId="Style_215_ch" w:type="character">
    <w:name w:val="xl40"/>
    <w:basedOn w:val="Style_2_ch"/>
    <w:link w:val="Style_215"/>
    <w:rPr>
      <w:rFonts w:ascii="Times New Roman CYR" w:hAnsi="Times New Roman CYR"/>
      <w:sz w:val="18"/>
    </w:rPr>
  </w:style>
  <w:style w:styleId="Style_216" w:type="paragraph">
    <w:name w:val="Гиперссылка1"/>
    <w:link w:val="Style_216_ch"/>
    <w:rPr>
      <w:color w:val="0000FF"/>
      <w:u w:val="single"/>
    </w:rPr>
  </w:style>
  <w:style w:styleId="Style_216_ch" w:type="character">
    <w:name w:val="Гиперссылка1"/>
    <w:link w:val="Style_216"/>
    <w:rPr>
      <w:color w:val="0000FF"/>
      <w:u w:val="single"/>
    </w:rPr>
  </w:style>
  <w:style w:styleId="Style_217" w:type="paragraph">
    <w:name w:val="ConsPlusNonformat Знак"/>
    <w:link w:val="Style_217_ch"/>
    <w:rPr>
      <w:rFonts w:ascii="Courier New" w:hAnsi="Courier New"/>
    </w:rPr>
  </w:style>
  <w:style w:styleId="Style_217_ch" w:type="character">
    <w:name w:val="ConsPlusNonformat Знак"/>
    <w:link w:val="Style_217"/>
    <w:rPr>
      <w:rFonts w:ascii="Courier New" w:hAnsi="Courier New"/>
    </w:rPr>
  </w:style>
  <w:style w:styleId="Style_218" w:type="paragraph">
    <w:name w:val="Красная строка Знак1"/>
    <w:basedOn w:val="Style_19"/>
    <w:link w:val="Style_218_ch"/>
  </w:style>
  <w:style w:styleId="Style_218_ch" w:type="character">
    <w:name w:val="Красная строка Знак1"/>
    <w:basedOn w:val="Style_19_ch"/>
    <w:link w:val="Style_218"/>
  </w:style>
  <w:style w:styleId="Style_219" w:type="paragraph">
    <w:name w:val="xl68"/>
    <w:basedOn w:val="Style_2"/>
    <w:link w:val="Style_219_ch"/>
    <w:pPr>
      <w:widowControl w:val="1"/>
      <w:pBdr>
        <w:bottom w:color="000000" w:space="0" w:sz="4" w:val="single"/>
      </w:pBdr>
      <w:tabs>
        <w:tab w:leader="none" w:pos="709" w:val="left"/>
      </w:tabs>
      <w:spacing w:afterAutospacing="on" w:beforeAutospacing="on"/>
      <w:ind/>
      <w:jc w:val="center"/>
    </w:pPr>
    <w:rPr>
      <w:b w:val="1"/>
    </w:rPr>
  </w:style>
  <w:style w:styleId="Style_219_ch" w:type="character">
    <w:name w:val="xl68"/>
    <w:basedOn w:val="Style_2_ch"/>
    <w:link w:val="Style_219"/>
    <w:rPr>
      <w:b w:val="1"/>
    </w:rPr>
  </w:style>
  <w:style w:styleId="Style_220" w:type="paragraph">
    <w:name w:val="Просмотренная гиперссылка1"/>
    <w:link w:val="Style_220_ch"/>
    <w:rPr>
      <w:color w:val="FF00FF"/>
      <w:u w:val="single"/>
    </w:rPr>
  </w:style>
  <w:style w:styleId="Style_220_ch" w:type="character">
    <w:name w:val="Просмотренная гиперссылка1"/>
    <w:link w:val="Style_220"/>
    <w:rPr>
      <w:color w:val="FF00FF"/>
      <w:u w:val="single"/>
    </w:rPr>
  </w:style>
  <w:style w:styleId="Style_221" w:type="paragraph">
    <w:name w:val="xl27"/>
    <w:basedOn w:val="Style_2"/>
    <w:link w:val="Style_221_ch"/>
    <w:pPr>
      <w:widowControl w:val="1"/>
      <w:pBdr>
        <w:top w:color="000000" w:space="0" w:sz="6" w:val="single"/>
        <w:left w:color="000000" w:space="0" w:sz="6" w:val="single"/>
        <w:bottom w:color="000000" w:space="0" w:sz="6" w:val="single"/>
        <w:right w:color="000000" w:space="0" w:sz="6" w:val="single"/>
      </w:pBdr>
      <w:tabs>
        <w:tab w:leader="none" w:pos="709" w:val="left"/>
      </w:tabs>
      <w:ind/>
      <w:jc w:val="center"/>
    </w:pPr>
    <w:rPr>
      <w:b w:val="1"/>
    </w:rPr>
  </w:style>
  <w:style w:styleId="Style_221_ch" w:type="character">
    <w:name w:val="xl27"/>
    <w:basedOn w:val="Style_2_ch"/>
    <w:link w:val="Style_221"/>
    <w:rPr>
      <w:b w:val="1"/>
    </w:rPr>
  </w:style>
  <w:style w:styleId="Style_222" w:type="paragraph">
    <w:name w:val="List Continue 2"/>
    <w:basedOn w:val="Style_2"/>
    <w:link w:val="Style_222_ch"/>
    <w:pPr>
      <w:widowControl w:val="1"/>
      <w:tabs>
        <w:tab w:leader="none" w:pos="709" w:val="left"/>
      </w:tabs>
      <w:spacing w:after="120" w:before="0"/>
      <w:ind w:left="566"/>
      <w:jc w:val="both"/>
    </w:pPr>
  </w:style>
  <w:style w:styleId="Style_222_ch" w:type="character">
    <w:name w:val="List Continue 2"/>
    <w:basedOn w:val="Style_2_ch"/>
    <w:link w:val="Style_222"/>
  </w:style>
  <w:style w:styleId="Style_223" w:type="paragraph">
    <w:name w:val="ListLabel 46"/>
    <w:link w:val="Style_223_ch"/>
    <w:rPr>
      <w:sz w:val="24"/>
    </w:rPr>
  </w:style>
  <w:style w:styleId="Style_223_ch" w:type="character">
    <w:name w:val="ListLabel 46"/>
    <w:link w:val="Style_223"/>
    <w:rPr>
      <w:sz w:val="24"/>
    </w:rPr>
  </w:style>
  <w:style w:styleId="Style_154" w:type="paragraph">
    <w:name w:val="caaieiaie 1"/>
    <w:basedOn w:val="Style_17"/>
    <w:next w:val="Style_17"/>
    <w:link w:val="Style_154_ch"/>
    <w:pPr>
      <w:keepNext w:val="1"/>
      <w:widowControl w:val="1"/>
      <w:ind/>
    </w:pPr>
    <w:rPr>
      <w:b w:val="1"/>
      <w:sz w:val="22"/>
    </w:rPr>
  </w:style>
  <w:style w:styleId="Style_154_ch" w:type="character">
    <w:name w:val="caaieiaie 1"/>
    <w:basedOn w:val="Style_17_ch"/>
    <w:link w:val="Style_154"/>
    <w:rPr>
      <w:b w:val="1"/>
      <w:sz w:val="22"/>
    </w:rPr>
  </w:style>
  <w:style w:styleId="Style_224" w:type="paragraph">
    <w:name w:val="Стиль3 Знак"/>
    <w:link w:val="Style_224_ch"/>
    <w:rPr>
      <w:sz w:val="24"/>
    </w:rPr>
  </w:style>
  <w:style w:styleId="Style_224_ch" w:type="character">
    <w:name w:val="Стиль3 Знак"/>
    <w:link w:val="Style_224"/>
    <w:rPr>
      <w:sz w:val="24"/>
    </w:rPr>
  </w:style>
  <w:style w:styleId="Style_225" w:type="paragraph">
    <w:name w:val="List Continue"/>
    <w:basedOn w:val="Style_2"/>
    <w:link w:val="Style_225_ch"/>
    <w:pPr>
      <w:widowControl w:val="1"/>
      <w:tabs>
        <w:tab w:leader="none" w:pos="709" w:val="left"/>
      </w:tabs>
      <w:spacing w:after="120" w:before="0"/>
      <w:ind w:left="283"/>
      <w:jc w:val="both"/>
    </w:pPr>
  </w:style>
  <w:style w:styleId="Style_225_ch" w:type="character">
    <w:name w:val="List Continue"/>
    <w:basedOn w:val="Style_2_ch"/>
    <w:link w:val="Style_225"/>
  </w:style>
  <w:style w:styleId="Style_226" w:type="paragraph">
    <w:name w:val="NormalTable"/>
    <w:basedOn w:val="Style_2"/>
    <w:link w:val="Style_226_ch"/>
    <w:pPr>
      <w:widowControl w:val="1"/>
      <w:tabs>
        <w:tab w:leader="none" w:pos="709" w:val="left"/>
      </w:tabs>
      <w:spacing w:after="0" w:before="0"/>
      <w:ind/>
      <w:jc w:val="both"/>
    </w:pPr>
    <w:rPr>
      <w:rFonts w:ascii="Arial" w:hAnsi="Arial"/>
      <w:sz w:val="20"/>
    </w:rPr>
  </w:style>
  <w:style w:styleId="Style_226_ch" w:type="character">
    <w:name w:val="NormalTable"/>
    <w:basedOn w:val="Style_2_ch"/>
    <w:link w:val="Style_226"/>
    <w:rPr>
      <w:rFonts w:ascii="Arial" w:hAnsi="Arial"/>
      <w:sz w:val="20"/>
    </w:rPr>
  </w:style>
  <w:style w:styleId="Style_227" w:type="paragraph">
    <w:name w:val="ListLabel 54"/>
    <w:link w:val="Style_227_ch"/>
    <w:rPr>
      <w:sz w:val="24"/>
    </w:rPr>
  </w:style>
  <w:style w:styleId="Style_227_ch" w:type="character">
    <w:name w:val="ListLabel 54"/>
    <w:link w:val="Style_227"/>
    <w:rPr>
      <w:sz w:val="24"/>
    </w:rPr>
  </w:style>
  <w:style w:styleId="Style_228" w:type="paragraph">
    <w:name w:val="List Continue 5"/>
    <w:basedOn w:val="Style_2"/>
    <w:link w:val="Style_228_ch"/>
    <w:pPr>
      <w:widowControl w:val="1"/>
      <w:tabs>
        <w:tab w:leader="none" w:pos="709" w:val="left"/>
      </w:tabs>
      <w:spacing w:after="120" w:before="0"/>
      <w:ind w:left="1415"/>
      <w:jc w:val="both"/>
    </w:pPr>
  </w:style>
  <w:style w:styleId="Style_228_ch" w:type="character">
    <w:name w:val="List Continue 5"/>
    <w:basedOn w:val="Style_2_ch"/>
    <w:link w:val="Style_228"/>
  </w:style>
  <w:style w:styleId="Style_229" w:type="paragraph">
    <w:name w:val="Signature"/>
    <w:basedOn w:val="Style_2"/>
    <w:link w:val="Style_229_ch"/>
    <w:pPr>
      <w:widowControl w:val="1"/>
      <w:tabs>
        <w:tab w:leader="none" w:pos="709" w:val="left"/>
      </w:tabs>
      <w:spacing w:after="60" w:before="0"/>
      <w:ind w:left="4252"/>
      <w:jc w:val="both"/>
    </w:pPr>
  </w:style>
  <w:style w:styleId="Style_229_ch" w:type="character">
    <w:name w:val="Signature"/>
    <w:basedOn w:val="Style_2_ch"/>
    <w:link w:val="Style_229"/>
  </w:style>
  <w:style w:styleId="Style_230" w:type="paragraph">
    <w:name w:val="envelope address"/>
    <w:basedOn w:val="Style_2"/>
    <w:link w:val="Style_230_ch"/>
    <w:pPr>
      <w:widowControl w:val="1"/>
      <w:tabs>
        <w:tab w:leader="none" w:pos="709" w:val="left"/>
      </w:tabs>
      <w:spacing w:after="60" w:before="0"/>
      <w:ind w:left="2880"/>
      <w:jc w:val="both"/>
    </w:pPr>
    <w:rPr>
      <w:rFonts w:ascii="Arial" w:hAnsi="Arial"/>
    </w:rPr>
  </w:style>
  <w:style w:styleId="Style_230_ch" w:type="character">
    <w:name w:val="envelope address"/>
    <w:basedOn w:val="Style_2_ch"/>
    <w:link w:val="Style_230"/>
    <w:rPr>
      <w:rFonts w:ascii="Arial" w:hAnsi="Arial"/>
    </w:rPr>
  </w:style>
  <w:style w:styleId="Style_231" w:type="paragraph">
    <w:name w:val="Схема документа Знак"/>
    <w:link w:val="Style_231_ch"/>
    <w:rPr>
      <w:rFonts w:ascii="Tahoma" w:hAnsi="Tahoma"/>
      <w:sz w:val="16"/>
    </w:rPr>
  </w:style>
  <w:style w:styleId="Style_231_ch" w:type="character">
    <w:name w:val="Схема документа Знак"/>
    <w:link w:val="Style_231"/>
    <w:rPr>
      <w:rFonts w:ascii="Tahoma" w:hAnsi="Tahoma"/>
      <w:sz w:val="16"/>
    </w:rPr>
  </w:style>
  <w:style w:styleId="Style_232" w:type="paragraph">
    <w:name w:val="heading 5"/>
    <w:next w:val="Style_12"/>
    <w:link w:val="Style_232_ch"/>
    <w:uiPriority w:val="9"/>
    <w:qFormat/>
    <w:pPr>
      <w:widowControl w:val="1"/>
      <w:spacing w:after="120" w:before="120"/>
      <w:ind/>
      <w:jc w:val="both"/>
      <w:outlineLvl w:val="4"/>
    </w:pPr>
    <w:rPr>
      <w:rFonts w:ascii="XO Thames" w:hAnsi="XO Thames"/>
      <w:b w:val="1"/>
      <w:sz w:val="22"/>
    </w:rPr>
  </w:style>
  <w:style w:styleId="Style_232_ch" w:type="character">
    <w:name w:val="heading 5"/>
    <w:link w:val="Style_232"/>
    <w:rPr>
      <w:rFonts w:ascii="XO Thames" w:hAnsi="XO Thames"/>
      <w:b w:val="1"/>
      <w:sz w:val="22"/>
    </w:rPr>
  </w:style>
  <w:style w:styleId="Style_233" w:type="paragraph">
    <w:name w:val="Ioia?iaaiiue nienie 3"/>
    <w:basedOn w:val="Style_17"/>
    <w:link w:val="Style_233_ch"/>
    <w:pPr>
      <w:widowControl w:val="1"/>
      <w:tabs>
        <w:tab w:leader="none" w:pos="926" w:val="left"/>
        <w:tab w:leader="none" w:pos="1256" w:val="left"/>
      </w:tabs>
      <w:ind w:hanging="360" w:left="926"/>
    </w:pPr>
    <w:rPr>
      <w:sz w:val="24"/>
    </w:rPr>
  </w:style>
  <w:style w:styleId="Style_233_ch" w:type="character">
    <w:name w:val="Ioia?iaaiiue nienie 3"/>
    <w:basedOn w:val="Style_17_ch"/>
    <w:link w:val="Style_233"/>
    <w:rPr>
      <w:sz w:val="24"/>
    </w:rPr>
  </w:style>
  <w:style w:styleId="Style_234" w:type="paragraph">
    <w:name w:val="ПодразделТ"/>
    <w:basedOn w:val="Style_2"/>
    <w:next w:val="Style_2"/>
    <w:link w:val="Style_234_ch"/>
    <w:pPr>
      <w:keepNext w:val="1"/>
      <w:keepLines w:val="1"/>
      <w:widowControl w:val="1"/>
      <w:tabs>
        <w:tab w:leader="none" w:pos="709" w:val="left"/>
      </w:tabs>
      <w:spacing w:after="360" w:before="360" w:line="312" w:lineRule="auto"/>
      <w:ind w:firstLine="720"/>
      <w:jc w:val="both"/>
      <w:outlineLvl w:val="1"/>
    </w:pPr>
    <w:rPr>
      <w:b w:val="1"/>
      <w:sz w:val="32"/>
    </w:rPr>
  </w:style>
  <w:style w:styleId="Style_234_ch" w:type="character">
    <w:name w:val="ПодразделТ"/>
    <w:basedOn w:val="Style_2_ch"/>
    <w:link w:val="Style_234"/>
    <w:rPr>
      <w:b w:val="1"/>
      <w:sz w:val="32"/>
    </w:rPr>
  </w:style>
  <w:style w:styleId="Style_235" w:type="paragraph">
    <w:name w:val="ListLabel 64"/>
    <w:link w:val="Style_235_ch"/>
    <w:rPr>
      <w:sz w:val="24"/>
    </w:rPr>
  </w:style>
  <w:style w:styleId="Style_235_ch" w:type="character">
    <w:name w:val="ListLabel 64"/>
    <w:link w:val="Style_235"/>
    <w:rPr>
      <w:sz w:val="24"/>
    </w:rPr>
  </w:style>
  <w:style w:styleId="Style_236" w:type="paragraph">
    <w:name w:val="текст таблицы"/>
    <w:basedOn w:val="Style_2"/>
    <w:link w:val="Style_236_ch"/>
    <w:pPr>
      <w:widowControl w:val="1"/>
      <w:tabs>
        <w:tab w:leader="none" w:pos="709" w:val="left"/>
      </w:tabs>
      <w:spacing w:after="0" w:before="120"/>
      <w:ind w:right="-102"/>
      <w:jc w:val="left"/>
    </w:pPr>
  </w:style>
  <w:style w:styleId="Style_236_ch" w:type="character">
    <w:name w:val="текст таблицы"/>
    <w:basedOn w:val="Style_2_ch"/>
    <w:link w:val="Style_236"/>
  </w:style>
  <w:style w:styleId="Style_237" w:type="paragraph">
    <w:name w:val="Стиль3 Знак Знак Знак"/>
    <w:link w:val="Style_237_ch"/>
    <w:rPr>
      <w:sz w:val="24"/>
    </w:rPr>
  </w:style>
  <w:style w:styleId="Style_237_ch" w:type="character">
    <w:name w:val="Стиль3 Знак Знак Знак"/>
    <w:link w:val="Style_237"/>
    <w:rPr>
      <w:sz w:val="24"/>
    </w:rPr>
  </w:style>
  <w:style w:styleId="Style_238" w:type="paragraph">
    <w:name w:val="rvts6"/>
    <w:link w:val="Style_238_ch"/>
  </w:style>
  <w:style w:styleId="Style_238_ch" w:type="character">
    <w:name w:val="rvts6"/>
    <w:link w:val="Style_238"/>
  </w:style>
  <w:style w:styleId="Style_239" w:type="paragraph">
    <w:name w:val="Heading"/>
    <w:link w:val="Style_239_ch"/>
    <w:rPr>
      <w:rFonts w:ascii="Arial" w:hAnsi="Arial"/>
      <w:b w:val="1"/>
      <w:sz w:val="22"/>
    </w:rPr>
  </w:style>
  <w:style w:styleId="Style_239_ch" w:type="character">
    <w:name w:val="Heading"/>
    <w:link w:val="Style_239"/>
    <w:rPr>
      <w:rFonts w:ascii="Arial" w:hAnsi="Arial"/>
      <w:b w:val="1"/>
      <w:sz w:val="22"/>
    </w:rPr>
  </w:style>
  <w:style w:styleId="Style_240" w:type="paragraph">
    <w:name w:val="Standard"/>
    <w:link w:val="Style_240_ch"/>
    <w:pPr>
      <w:widowControl w:val="0"/>
      <w:ind/>
    </w:pPr>
    <w:rPr>
      <w:sz w:val="24"/>
    </w:rPr>
  </w:style>
  <w:style w:styleId="Style_240_ch" w:type="character">
    <w:name w:val="Standard"/>
    <w:link w:val="Style_240"/>
    <w:rPr>
      <w:sz w:val="24"/>
    </w:rPr>
  </w:style>
  <w:style w:styleId="Style_241" w:type="paragraph">
    <w:name w:val="toggle2"/>
    <w:link w:val="Style_241_ch"/>
  </w:style>
  <w:style w:styleId="Style_241_ch" w:type="character">
    <w:name w:val="toggle2"/>
    <w:link w:val="Style_241"/>
  </w:style>
  <w:style w:styleId="Style_242" w:type="paragraph">
    <w:name w:val="Основной нумерованный"/>
    <w:basedOn w:val="Style_2"/>
    <w:link w:val="Style_242_ch"/>
    <w:pPr>
      <w:widowControl w:val="1"/>
      <w:tabs>
        <w:tab w:leader="none" w:pos="1276" w:val="left"/>
      </w:tabs>
      <w:spacing w:after="60"/>
      <w:ind w:firstLine="709"/>
      <w:jc w:val="both"/>
    </w:pPr>
    <w:rPr>
      <w:sz w:val="26"/>
    </w:rPr>
  </w:style>
  <w:style w:styleId="Style_242_ch" w:type="character">
    <w:name w:val="Основной нумерованный"/>
    <w:basedOn w:val="Style_2_ch"/>
    <w:link w:val="Style_242"/>
    <w:rPr>
      <w:sz w:val="26"/>
    </w:rPr>
  </w:style>
  <w:style w:styleId="Style_243" w:type="paragraph">
    <w:name w:val="Без интервала Знак"/>
    <w:link w:val="Style_243_ch"/>
  </w:style>
  <w:style w:styleId="Style_243_ch" w:type="character">
    <w:name w:val="Без интервала Знак"/>
    <w:link w:val="Style_243"/>
  </w:style>
  <w:style w:styleId="Style_244" w:type="paragraph">
    <w:name w:val="xl31"/>
    <w:basedOn w:val="Style_2"/>
    <w:link w:val="Style_244_ch"/>
    <w:pPr>
      <w:widowControl w:val="1"/>
      <w:tabs>
        <w:tab w:leader="none" w:pos="709" w:val="left"/>
      </w:tabs>
      <w:ind/>
      <w:jc w:val="center"/>
    </w:pPr>
  </w:style>
  <w:style w:styleId="Style_244_ch" w:type="character">
    <w:name w:val="xl31"/>
    <w:basedOn w:val="Style_2_ch"/>
    <w:link w:val="Style_244"/>
  </w:style>
  <w:style w:styleId="Style_14" w:type="paragraph">
    <w:name w:val="heading 1"/>
    <w:basedOn w:val="Style_12"/>
    <w:next w:val="Style_12"/>
    <w:link w:val="Style_14_ch"/>
    <w:uiPriority w:val="9"/>
    <w:qFormat/>
    <w:pPr>
      <w:keepNext w:val="1"/>
      <w:keepLines w:val="1"/>
      <w:widowControl w:val="1"/>
      <w:spacing w:before="480" w:line="276" w:lineRule="auto"/>
      <w:ind/>
      <w:outlineLvl w:val="0"/>
    </w:pPr>
    <w:rPr>
      <w:rFonts w:ascii="Cambria" w:hAnsi="Cambria"/>
      <w:b w:val="1"/>
      <w:color w:val="365F91"/>
      <w:sz w:val="28"/>
    </w:rPr>
  </w:style>
  <w:style w:styleId="Style_14_ch" w:type="character">
    <w:name w:val="heading 1"/>
    <w:basedOn w:val="Style_12_ch"/>
    <w:link w:val="Style_14"/>
    <w:rPr>
      <w:rFonts w:ascii="Cambria" w:hAnsi="Cambria"/>
      <w:b w:val="1"/>
      <w:color w:val="365F91"/>
      <w:sz w:val="28"/>
    </w:rPr>
  </w:style>
  <w:style w:styleId="Style_245" w:type="paragraph">
    <w:name w:val="Цитата1"/>
    <w:basedOn w:val="Style_2"/>
    <w:link w:val="Style_245_ch"/>
    <w:pPr>
      <w:widowControl w:val="1"/>
      <w:tabs>
        <w:tab w:leader="none" w:pos="709" w:val="left"/>
      </w:tabs>
      <w:spacing w:after="0" w:before="0" w:line="360" w:lineRule="auto"/>
      <w:ind w:hanging="1327" w:left="5341" w:right="3090"/>
      <w:jc w:val="left"/>
    </w:pPr>
    <w:rPr>
      <w:b w:val="1"/>
    </w:rPr>
  </w:style>
  <w:style w:styleId="Style_245_ch" w:type="character">
    <w:name w:val="Цитата1"/>
    <w:basedOn w:val="Style_2_ch"/>
    <w:link w:val="Style_245"/>
    <w:rPr>
      <w:b w:val="1"/>
    </w:rPr>
  </w:style>
  <w:style w:styleId="Style_246" w:type="paragraph">
    <w:name w:val="Выделение1"/>
    <w:basedOn w:val="Style_21"/>
    <w:link w:val="Style_246_ch"/>
    <w:rPr>
      <w:rFonts w:ascii="Times New Roman" w:hAnsi="Times New Roman"/>
      <w:i w:val="1"/>
      <w:sz w:val="20"/>
    </w:rPr>
  </w:style>
  <w:style w:styleId="Style_246_ch" w:type="character">
    <w:name w:val="Выделение1"/>
    <w:basedOn w:val="Style_21_ch"/>
    <w:link w:val="Style_246"/>
    <w:rPr>
      <w:rFonts w:ascii="Times New Roman" w:hAnsi="Times New Roman"/>
      <w:i w:val="1"/>
      <w:sz w:val="20"/>
    </w:rPr>
  </w:style>
  <w:style w:styleId="Style_247" w:type="paragraph">
    <w:name w:val="xl70"/>
    <w:basedOn w:val="Style_2"/>
    <w:link w:val="Style_247_ch"/>
    <w:pPr>
      <w:widowControl w:val="1"/>
      <w:tabs>
        <w:tab w:leader="none" w:pos="709" w:val="left"/>
      </w:tabs>
      <w:spacing w:afterAutospacing="on" w:beforeAutospacing="on"/>
      <w:ind/>
      <w:jc w:val="center"/>
    </w:pPr>
  </w:style>
  <w:style w:styleId="Style_247_ch" w:type="character">
    <w:name w:val="xl70"/>
    <w:basedOn w:val="Style_2_ch"/>
    <w:link w:val="Style_247"/>
  </w:style>
  <w:style w:styleId="Style_248" w:type="paragraph">
    <w:name w:val="Знак сноски1"/>
    <w:link w:val="Style_248_ch"/>
    <w:pPr>
      <w:widowControl w:val="1"/>
      <w:spacing w:after="160" w:line="264" w:lineRule="auto"/>
      <w:ind/>
    </w:pPr>
    <w:rPr>
      <w:rFonts w:ascii="Calibri" w:hAnsi="Calibri"/>
      <w:sz w:val="22"/>
      <w:vertAlign w:val="superscript"/>
    </w:rPr>
  </w:style>
  <w:style w:styleId="Style_248_ch" w:type="character">
    <w:name w:val="Знак сноски1"/>
    <w:link w:val="Style_248"/>
    <w:rPr>
      <w:rFonts w:ascii="Calibri" w:hAnsi="Calibri"/>
      <w:sz w:val="22"/>
      <w:vertAlign w:val="superscript"/>
    </w:rPr>
  </w:style>
  <w:style w:styleId="Style_249" w:type="paragraph">
    <w:name w:val="Знак концевой сноски1"/>
    <w:basedOn w:val="Style_21"/>
    <w:link w:val="Style_249_ch"/>
    <w:rPr>
      <w:rFonts w:ascii="Times New Roman" w:hAnsi="Times New Roman"/>
      <w:sz w:val="20"/>
      <w:vertAlign w:val="superscript"/>
    </w:rPr>
  </w:style>
  <w:style w:styleId="Style_249_ch" w:type="character">
    <w:name w:val="Знак концевой сноски1"/>
    <w:basedOn w:val="Style_21_ch"/>
    <w:link w:val="Style_249"/>
    <w:rPr>
      <w:rFonts w:ascii="Times New Roman" w:hAnsi="Times New Roman"/>
      <w:sz w:val="20"/>
      <w:vertAlign w:val="superscript"/>
    </w:rPr>
  </w:style>
  <w:style w:styleId="Style_1" w:type="paragraph">
    <w:name w:val="footer"/>
    <w:basedOn w:val="Style_12"/>
    <w:link w:val="Style_1_ch"/>
    <w:pPr>
      <w:widowControl w:val="1"/>
      <w:tabs>
        <w:tab w:leader="none" w:pos="4677" w:val="center"/>
        <w:tab w:leader="none" w:pos="9355" w:val="right"/>
      </w:tabs>
      <w:ind/>
    </w:pPr>
  </w:style>
  <w:style w:styleId="Style_1_ch" w:type="character">
    <w:name w:val="footer"/>
    <w:basedOn w:val="Style_12_ch"/>
    <w:link w:val="Style_1"/>
  </w:style>
  <w:style w:styleId="Style_250" w:type="paragraph">
    <w:name w:val="Стандартный HTML Знак"/>
    <w:link w:val="Style_250_ch"/>
    <w:rPr>
      <w:rFonts w:ascii="Courier New" w:hAnsi="Courier New"/>
    </w:rPr>
  </w:style>
  <w:style w:styleId="Style_250_ch" w:type="character">
    <w:name w:val="Стандартный HTML Знак"/>
    <w:link w:val="Style_250"/>
    <w:rPr>
      <w:rFonts w:ascii="Courier New" w:hAnsi="Courier New"/>
    </w:rPr>
  </w:style>
  <w:style w:styleId="Style_251" w:type="paragraph">
    <w:name w:val="iaeaaeaiea 4"/>
    <w:basedOn w:val="Style_17"/>
    <w:next w:val="Style_17"/>
    <w:link w:val="Style_251_ch"/>
    <w:pPr>
      <w:widowControl w:val="1"/>
      <w:spacing w:after="100" w:before="100"/>
      <w:ind w:left="720"/>
    </w:pPr>
    <w:rPr>
      <w:sz w:val="24"/>
    </w:rPr>
  </w:style>
  <w:style w:styleId="Style_251_ch" w:type="character">
    <w:name w:val="iaeaaeaiea 4"/>
    <w:basedOn w:val="Style_17_ch"/>
    <w:link w:val="Style_251"/>
    <w:rPr>
      <w:sz w:val="24"/>
    </w:rPr>
  </w:style>
  <w:style w:styleId="Style_252" w:type="paragraph">
    <w:name w:val="ListLabel 41"/>
    <w:link w:val="Style_252_ch"/>
  </w:style>
  <w:style w:styleId="Style_252_ch" w:type="character">
    <w:name w:val="ListLabel 41"/>
    <w:link w:val="Style_252"/>
  </w:style>
  <w:style w:styleId="Style_253" w:type="paragraph">
    <w:name w:val="Heading 1 Char"/>
    <w:link w:val="Style_253_ch"/>
    <w:rPr>
      <w:b w:val="1"/>
      <w:sz w:val="36"/>
    </w:rPr>
  </w:style>
  <w:style w:styleId="Style_253_ch" w:type="character">
    <w:name w:val="Heading 1 Char"/>
    <w:link w:val="Style_253"/>
    <w:rPr>
      <w:b w:val="1"/>
      <w:sz w:val="36"/>
    </w:rPr>
  </w:style>
  <w:style w:styleId="Style_254" w:type="paragraph">
    <w:name w:val="xl33"/>
    <w:basedOn w:val="Style_2"/>
    <w:link w:val="Style_254_ch"/>
    <w:pPr>
      <w:widowControl w:val="1"/>
      <w:pBdr>
        <w:top w:color="000000" w:space="0" w:sz="6" w:val="single"/>
        <w:left w:color="000000" w:space="0" w:sz="6" w:val="single"/>
        <w:bottom w:color="000000" w:space="0" w:sz="6" w:val="single"/>
        <w:right w:color="000000" w:space="0" w:sz="6" w:val="single"/>
      </w:pBdr>
      <w:tabs>
        <w:tab w:leader="none" w:pos="709" w:val="left"/>
      </w:tabs>
      <w:ind/>
      <w:jc w:val="center"/>
    </w:pPr>
  </w:style>
  <w:style w:styleId="Style_254_ch" w:type="character">
    <w:name w:val="xl33"/>
    <w:basedOn w:val="Style_2_ch"/>
    <w:link w:val="Style_254"/>
  </w:style>
  <w:style w:styleId="Style_255" w:type="paragraph">
    <w:name w:val="xl35"/>
    <w:basedOn w:val="Style_2"/>
    <w:link w:val="Style_255_ch"/>
    <w:pPr>
      <w:widowControl w:val="1"/>
      <w:pBdr>
        <w:top w:color="000000" w:space="0" w:sz="6" w:val="single"/>
        <w:left w:color="000000" w:space="0" w:sz="6" w:val="single"/>
        <w:bottom w:color="000000" w:space="0" w:sz="6" w:val="single"/>
        <w:right w:color="000000" w:space="0" w:sz="6" w:val="single"/>
      </w:pBdr>
      <w:tabs>
        <w:tab w:leader="none" w:pos="709" w:val="left"/>
      </w:tabs>
      <w:ind/>
      <w:jc w:val="left"/>
    </w:pPr>
    <w:rPr>
      <w:b w:val="1"/>
    </w:rPr>
  </w:style>
  <w:style w:styleId="Style_255_ch" w:type="character">
    <w:name w:val="xl35"/>
    <w:basedOn w:val="Style_2_ch"/>
    <w:link w:val="Style_255"/>
    <w:rPr>
      <w:b w:val="1"/>
    </w:rPr>
  </w:style>
  <w:style w:styleId="Style_256" w:type="paragraph">
    <w:name w:val="xl74"/>
    <w:basedOn w:val="Style_2"/>
    <w:link w:val="Style_256_ch"/>
    <w:pPr>
      <w:widowControl w:val="1"/>
      <w:pBdr>
        <w:top w:color="000000" w:space="0" w:sz="4" w:val="single"/>
        <w:left w:color="000000" w:space="0" w:sz="4" w:val="single"/>
        <w:right w:color="000000" w:space="0" w:sz="4" w:val="single"/>
      </w:pBdr>
      <w:tabs>
        <w:tab w:leader="none" w:pos="709" w:val="left"/>
      </w:tabs>
      <w:spacing w:afterAutospacing="on" w:beforeAutospacing="on"/>
      <w:ind/>
      <w:jc w:val="center"/>
    </w:pPr>
  </w:style>
  <w:style w:styleId="Style_256_ch" w:type="character">
    <w:name w:val="xl74"/>
    <w:basedOn w:val="Style_2_ch"/>
    <w:link w:val="Style_256"/>
  </w:style>
  <w:style w:styleId="Style_257" w:type="paragraph">
    <w:name w:val="apple-converted-space"/>
    <w:link w:val="Style_257_ch"/>
  </w:style>
  <w:style w:styleId="Style_257_ch" w:type="character">
    <w:name w:val="apple-converted-space"/>
    <w:link w:val="Style_257"/>
  </w:style>
  <w:style w:styleId="Style_258" w:type="paragraph">
    <w:name w:val="Footnote Characters"/>
    <w:link w:val="Style_258_ch"/>
    <w:rPr>
      <w:vertAlign w:val="superscript"/>
    </w:rPr>
  </w:style>
  <w:style w:styleId="Style_258_ch" w:type="character">
    <w:name w:val="Footnote Characters"/>
    <w:link w:val="Style_258"/>
    <w:rPr>
      <w:vertAlign w:val="superscript"/>
    </w:rPr>
  </w:style>
  <w:style w:styleId="Style_259" w:type="paragraph">
    <w:name w:val="Текст примечания Знак"/>
    <w:link w:val="Style_259_ch"/>
  </w:style>
  <w:style w:styleId="Style_259_ch" w:type="character">
    <w:name w:val="Текст примечания Знак"/>
    <w:link w:val="Style_259"/>
  </w:style>
  <w:style w:styleId="Style_260" w:type="paragraph">
    <w:name w:val="Простой текст"/>
    <w:basedOn w:val="Style_28"/>
    <w:link w:val="Style_260_ch"/>
    <w:pPr>
      <w:widowControl w:val="1"/>
      <w:spacing w:after="60" w:before="60"/>
      <w:ind/>
      <w:jc w:val="both"/>
    </w:pPr>
    <w:rPr>
      <w:rFonts w:ascii="Times New Roman" w:hAnsi="Times New Roman"/>
      <w:sz w:val="24"/>
    </w:rPr>
  </w:style>
  <w:style w:styleId="Style_260_ch" w:type="character">
    <w:name w:val="Простой текст"/>
    <w:basedOn w:val="Style_28_ch"/>
    <w:link w:val="Style_260"/>
    <w:rPr>
      <w:rFonts w:ascii="Times New Roman" w:hAnsi="Times New Roman"/>
      <w:sz w:val="24"/>
    </w:rPr>
  </w:style>
  <w:style w:styleId="Style_261" w:type="paragraph">
    <w:name w:val="Часть"/>
    <w:basedOn w:val="Style_2"/>
    <w:link w:val="Style_261_ch"/>
    <w:pPr>
      <w:widowControl w:val="1"/>
      <w:tabs>
        <w:tab w:leader="none" w:pos="709" w:val="left"/>
      </w:tabs>
      <w:spacing w:after="60" w:before="0"/>
      <w:ind/>
      <w:jc w:val="center"/>
    </w:pPr>
    <w:rPr>
      <w:rFonts w:ascii="Arial" w:hAnsi="Arial"/>
      <w:b w:val="1"/>
      <w:caps w:val="1"/>
      <w:sz w:val="32"/>
    </w:rPr>
  </w:style>
  <w:style w:styleId="Style_261_ch" w:type="character">
    <w:name w:val="Часть"/>
    <w:basedOn w:val="Style_2_ch"/>
    <w:link w:val="Style_261"/>
    <w:rPr>
      <w:rFonts w:ascii="Arial" w:hAnsi="Arial"/>
      <w:b w:val="1"/>
      <w:caps w:val="1"/>
      <w:sz w:val="32"/>
    </w:rPr>
  </w:style>
  <w:style w:styleId="Style_262" w:type="paragraph">
    <w:name w:val="ListLabel 10"/>
    <w:link w:val="Style_262_ch"/>
    <w:rPr>
      <w:sz w:val="24"/>
    </w:rPr>
  </w:style>
  <w:style w:styleId="Style_262_ch" w:type="character">
    <w:name w:val="ListLabel 10"/>
    <w:link w:val="Style_262"/>
    <w:rPr>
      <w:sz w:val="24"/>
    </w:rPr>
  </w:style>
  <w:style w:styleId="Style_263" w:type="paragraph">
    <w:name w:val="contenttitle"/>
    <w:link w:val="Style_263_ch"/>
  </w:style>
  <w:style w:styleId="Style_263_ch" w:type="character">
    <w:name w:val="contenttitle"/>
    <w:link w:val="Style_263"/>
  </w:style>
  <w:style w:styleId="Style_264" w:type="paragraph">
    <w:name w:val="Hyperlink"/>
    <w:link w:val="Style_264_ch"/>
    <w:rPr>
      <w:color w:val="0000FF"/>
      <w:u w:val="single"/>
    </w:rPr>
  </w:style>
  <w:style w:styleId="Style_264_ch" w:type="character">
    <w:name w:val="Hyperlink"/>
    <w:link w:val="Style_264"/>
    <w:rPr>
      <w:color w:val="0000FF"/>
      <w:u w:val="single"/>
    </w:rPr>
  </w:style>
  <w:style w:styleId="Style_265" w:type="paragraph">
    <w:name w:val="Footnote"/>
    <w:link w:val="Style_265_ch"/>
    <w:pPr>
      <w:widowControl w:val="1"/>
      <w:ind w:firstLine="851"/>
      <w:jc w:val="both"/>
    </w:pPr>
    <w:rPr>
      <w:rFonts w:ascii="XO Thames" w:hAnsi="XO Thames"/>
      <w:sz w:val="22"/>
    </w:rPr>
  </w:style>
  <w:style w:styleId="Style_265_ch" w:type="character">
    <w:name w:val="Footnote"/>
    <w:link w:val="Style_265"/>
    <w:rPr>
      <w:rFonts w:ascii="XO Thames" w:hAnsi="XO Thames"/>
      <w:sz w:val="22"/>
    </w:rPr>
  </w:style>
  <w:style w:styleId="Style_266" w:type="paragraph">
    <w:name w:val="heading 8"/>
    <w:basedOn w:val="Style_2"/>
    <w:next w:val="Style_2"/>
    <w:link w:val="Style_266_ch"/>
    <w:uiPriority w:val="9"/>
    <w:qFormat/>
    <w:pPr>
      <w:widowControl w:val="1"/>
      <w:tabs>
        <w:tab w:leader="none" w:pos="709" w:val="left"/>
      </w:tabs>
      <w:spacing w:after="60" w:before="240"/>
      <w:ind/>
      <w:jc w:val="both"/>
      <w:outlineLvl w:val="7"/>
    </w:pPr>
    <w:rPr>
      <w:i w:val="1"/>
    </w:rPr>
  </w:style>
  <w:style w:styleId="Style_266_ch" w:type="character">
    <w:name w:val="heading 8"/>
    <w:basedOn w:val="Style_2_ch"/>
    <w:link w:val="Style_266"/>
    <w:rPr>
      <w:i w:val="1"/>
    </w:rPr>
  </w:style>
  <w:style w:styleId="Style_267" w:type="paragraph">
    <w:name w:val="Normal1"/>
    <w:link w:val="Style_267_ch"/>
    <w:pPr>
      <w:widowControl w:val="0"/>
      <w:spacing w:line="276" w:lineRule="auto"/>
      <w:ind w:left="80" w:right="400"/>
      <w:jc w:val="both"/>
    </w:pPr>
  </w:style>
  <w:style w:styleId="Style_267_ch" w:type="character">
    <w:name w:val="Normal1"/>
    <w:link w:val="Style_267"/>
  </w:style>
  <w:style w:styleId="Style_268" w:type="paragraph">
    <w:name w:val="Table_header"/>
    <w:basedOn w:val="Style_2"/>
    <w:link w:val="Style_268_ch"/>
    <w:pPr>
      <w:widowControl w:val="1"/>
      <w:tabs>
        <w:tab w:leader="none" w:pos="709" w:val="left"/>
      </w:tabs>
      <w:spacing w:after="0" w:before="0"/>
      <w:ind/>
      <w:jc w:val="both"/>
    </w:pPr>
    <w:rPr>
      <w:b w:val="1"/>
      <w:sz w:val="20"/>
    </w:rPr>
  </w:style>
  <w:style w:styleId="Style_268_ch" w:type="character">
    <w:name w:val="Table_header"/>
    <w:basedOn w:val="Style_2_ch"/>
    <w:link w:val="Style_268"/>
    <w:rPr>
      <w:b w:val="1"/>
      <w:sz w:val="20"/>
    </w:rPr>
  </w:style>
  <w:style w:styleId="Style_2" w:type="paragraph">
    <w:name w:val="Обычный1"/>
    <w:link w:val="Style_2_ch"/>
    <w:pPr>
      <w:widowControl w:val="0"/>
      <w:spacing w:after="100" w:before="100"/>
      <w:ind/>
      <w:jc w:val="right"/>
    </w:pPr>
    <w:rPr>
      <w:sz w:val="24"/>
    </w:rPr>
  </w:style>
  <w:style w:styleId="Style_2_ch" w:type="character">
    <w:name w:val="Обычный1"/>
    <w:link w:val="Style_2"/>
    <w:rPr>
      <w:sz w:val="24"/>
    </w:rPr>
  </w:style>
  <w:style w:styleId="Style_4" w:type="paragraph">
    <w:name w:val="ConsPlusNormal"/>
    <w:link w:val="Style_4_ch"/>
    <w:pPr>
      <w:widowControl w:val="0"/>
      <w:ind/>
    </w:pPr>
    <w:rPr>
      <w:rFonts w:ascii="Arial" w:hAnsi="Arial"/>
    </w:rPr>
  </w:style>
  <w:style w:styleId="Style_4_ch" w:type="character">
    <w:name w:val="ConsPlusNormal"/>
    <w:link w:val="Style_4"/>
    <w:rPr>
      <w:rFonts w:ascii="Arial" w:hAnsi="Arial"/>
    </w:rPr>
  </w:style>
  <w:style w:styleId="Style_269" w:type="paragraph">
    <w:name w:val="toc 1"/>
    <w:next w:val="Style_12"/>
    <w:link w:val="Style_269_ch"/>
    <w:uiPriority w:val="39"/>
    <w:rPr>
      <w:rFonts w:ascii="XO Thames" w:hAnsi="XO Thames"/>
      <w:b w:val="1"/>
      <w:sz w:val="28"/>
    </w:rPr>
  </w:style>
  <w:style w:styleId="Style_269_ch" w:type="character">
    <w:name w:val="toc 1"/>
    <w:link w:val="Style_269"/>
    <w:rPr>
      <w:rFonts w:ascii="XO Thames" w:hAnsi="XO Thames"/>
      <w:b w:val="1"/>
      <w:sz w:val="28"/>
    </w:rPr>
  </w:style>
  <w:style w:styleId="Style_270" w:type="paragraph">
    <w:name w:val="xl34"/>
    <w:basedOn w:val="Style_2"/>
    <w:link w:val="Style_270_ch"/>
    <w:pPr>
      <w:widowControl w:val="1"/>
      <w:pBdr>
        <w:top w:color="000000" w:space="0" w:sz="6" w:val="single"/>
        <w:left w:color="000000" w:space="0" w:sz="6" w:val="single"/>
        <w:bottom w:color="000000" w:space="0" w:sz="6" w:val="single"/>
        <w:right w:color="000000" w:space="0" w:sz="6" w:val="single"/>
      </w:pBdr>
      <w:tabs>
        <w:tab w:leader="none" w:pos="709" w:val="left"/>
      </w:tabs>
      <w:ind/>
      <w:jc w:val="left"/>
    </w:pPr>
    <w:rPr>
      <w:b w:val="1"/>
    </w:rPr>
  </w:style>
  <w:style w:styleId="Style_270_ch" w:type="character">
    <w:name w:val="xl34"/>
    <w:basedOn w:val="Style_2_ch"/>
    <w:link w:val="Style_270"/>
    <w:rPr>
      <w:b w:val="1"/>
    </w:rPr>
  </w:style>
  <w:style w:styleId="Style_271" w:type="paragraph">
    <w:name w:val="Ioia?iaaiiue nienie"/>
    <w:basedOn w:val="Style_17"/>
    <w:link w:val="Style_271_ch"/>
    <w:pPr>
      <w:widowControl w:val="1"/>
      <w:tabs>
        <w:tab w:leader="none" w:pos="1998" w:val="left"/>
      </w:tabs>
      <w:spacing w:before="60"/>
      <w:ind w:hanging="864" w:left="1998"/>
      <w:jc w:val="both"/>
    </w:pPr>
    <w:rPr>
      <w:sz w:val="24"/>
    </w:rPr>
  </w:style>
  <w:style w:styleId="Style_271_ch" w:type="character">
    <w:name w:val="Ioia?iaaiiue nienie"/>
    <w:basedOn w:val="Style_17_ch"/>
    <w:link w:val="Style_271"/>
    <w:rPr>
      <w:sz w:val="24"/>
    </w:rPr>
  </w:style>
  <w:style w:styleId="Style_272" w:type="paragraph">
    <w:name w:val="ListLabel 62"/>
    <w:link w:val="Style_272_ch"/>
    <w:rPr>
      <w:sz w:val="24"/>
    </w:rPr>
  </w:style>
  <w:style w:styleId="Style_272_ch" w:type="character">
    <w:name w:val="ListLabel 62"/>
    <w:link w:val="Style_272"/>
    <w:rPr>
      <w:sz w:val="24"/>
    </w:rPr>
  </w:style>
  <w:style w:styleId="Style_273" w:type="paragraph">
    <w:name w:val="ListLabel 57"/>
    <w:link w:val="Style_273_ch"/>
    <w:rPr>
      <w:sz w:val="24"/>
    </w:rPr>
  </w:style>
  <w:style w:styleId="Style_273_ch" w:type="character">
    <w:name w:val="ListLabel 57"/>
    <w:link w:val="Style_273"/>
    <w:rPr>
      <w:sz w:val="24"/>
    </w:rPr>
  </w:style>
  <w:style w:styleId="Style_274" w:type="paragraph">
    <w:name w:val="label_header_level_21"/>
    <w:link w:val="Style_274_ch"/>
    <w:rPr>
      <w:b w:val="1"/>
      <w:color w:val="0000FF"/>
    </w:rPr>
  </w:style>
  <w:style w:styleId="Style_274_ch" w:type="character">
    <w:name w:val="label_header_level_21"/>
    <w:link w:val="Style_274"/>
    <w:rPr>
      <w:b w:val="1"/>
      <w:color w:val="0000FF"/>
    </w:rPr>
  </w:style>
  <w:style w:styleId="Style_275" w:type="paragraph">
    <w:name w:val="Body Text 3"/>
    <w:basedOn w:val="Style_2"/>
    <w:link w:val="Style_275_ch"/>
    <w:pPr>
      <w:widowControl w:val="1"/>
      <w:tabs>
        <w:tab w:leader="none" w:pos="709" w:val="left"/>
      </w:tabs>
      <w:spacing w:after="120" w:before="0" w:line="100" w:lineRule="atLeast"/>
      <w:ind/>
      <w:jc w:val="left"/>
    </w:pPr>
    <w:rPr>
      <w:sz w:val="16"/>
    </w:rPr>
  </w:style>
  <w:style w:styleId="Style_275_ch" w:type="character">
    <w:name w:val="Body Text 3"/>
    <w:basedOn w:val="Style_2_ch"/>
    <w:link w:val="Style_275"/>
    <w:rPr>
      <w:sz w:val="16"/>
    </w:rPr>
  </w:style>
  <w:style w:styleId="Style_276" w:type="paragraph">
    <w:name w:val="ListLabel 39"/>
    <w:link w:val="Style_276_ch"/>
  </w:style>
  <w:style w:styleId="Style_276_ch" w:type="character">
    <w:name w:val="ListLabel 39"/>
    <w:link w:val="Style_276"/>
  </w:style>
  <w:style w:styleId="Style_277" w:type="paragraph">
    <w:name w:val="xl79"/>
    <w:basedOn w:val="Style_2"/>
    <w:link w:val="Style_277_ch"/>
    <w:pPr>
      <w:widowControl w:val="1"/>
      <w:pBdr>
        <w:bottom w:color="000000" w:space="0" w:sz="4" w:val="single"/>
      </w:pBdr>
      <w:tabs>
        <w:tab w:leader="none" w:pos="709" w:val="left"/>
      </w:tabs>
      <w:spacing w:afterAutospacing="on" w:beforeAutospacing="on"/>
      <w:ind/>
      <w:jc w:val="center"/>
    </w:pPr>
    <w:rPr>
      <w:color w:val="FF0000"/>
      <w:sz w:val="16"/>
    </w:rPr>
  </w:style>
  <w:style w:styleId="Style_277_ch" w:type="character">
    <w:name w:val="xl79"/>
    <w:basedOn w:val="Style_2_ch"/>
    <w:link w:val="Style_277"/>
    <w:rPr>
      <w:color w:val="FF0000"/>
      <w:sz w:val="16"/>
    </w:rPr>
  </w:style>
  <w:style w:styleId="Style_278" w:type="paragraph">
    <w:name w:val="xl71"/>
    <w:basedOn w:val="Style_2"/>
    <w:link w:val="Style_278_ch"/>
    <w:pPr>
      <w:widowControl w:val="1"/>
      <w:pBdr>
        <w:top w:color="000000" w:space="0" w:sz="4" w:val="single"/>
        <w:left w:color="000000" w:space="0" w:sz="4" w:val="single"/>
        <w:bottom w:color="000000" w:space="0" w:sz="4" w:val="single"/>
        <w:right w:color="000000" w:space="0" w:sz="4" w:val="single"/>
      </w:pBdr>
      <w:tabs>
        <w:tab w:leader="none" w:pos="709" w:val="left"/>
      </w:tabs>
      <w:spacing w:afterAutospacing="on" w:beforeAutospacing="on"/>
      <w:ind/>
      <w:jc w:val="center"/>
    </w:pPr>
  </w:style>
  <w:style w:styleId="Style_278_ch" w:type="character">
    <w:name w:val="xl71"/>
    <w:basedOn w:val="Style_2_ch"/>
    <w:link w:val="Style_278"/>
  </w:style>
  <w:style w:styleId="Style_279" w:type="paragraph">
    <w:name w:val="ListLabel 68"/>
    <w:link w:val="Style_279_ch"/>
    <w:rPr>
      <w:color w:val="0000FF"/>
      <w:sz w:val="24"/>
      <w:u w:val="single"/>
    </w:rPr>
  </w:style>
  <w:style w:styleId="Style_279_ch" w:type="character">
    <w:name w:val="ListLabel 68"/>
    <w:link w:val="Style_279"/>
    <w:rPr>
      <w:color w:val="0000FF"/>
      <w:sz w:val="24"/>
      <w:u w:val="single"/>
    </w:rPr>
  </w:style>
  <w:style w:styleId="Style_280" w:type="paragraph">
    <w:name w:val="caaieiaie 6"/>
    <w:basedOn w:val="Style_17"/>
    <w:next w:val="Style_17"/>
    <w:link w:val="Style_280_ch"/>
    <w:pPr>
      <w:widowControl w:val="1"/>
      <w:tabs>
        <w:tab w:leader="none" w:pos="0" w:val="left"/>
        <w:tab w:leader="none" w:pos="2286" w:val="left"/>
      </w:tabs>
      <w:spacing w:after="60" w:before="240"/>
      <w:ind w:hanging="1152" w:left="2286"/>
    </w:pPr>
    <w:rPr>
      <w:b w:val="1"/>
      <w:sz w:val="22"/>
    </w:rPr>
  </w:style>
  <w:style w:styleId="Style_280_ch" w:type="character">
    <w:name w:val="caaieiaie 6"/>
    <w:basedOn w:val="Style_17_ch"/>
    <w:link w:val="Style_280"/>
    <w:rPr>
      <w:b w:val="1"/>
      <w:sz w:val="22"/>
    </w:rPr>
  </w:style>
  <w:style w:styleId="Style_281" w:type="paragraph">
    <w:name w:val="Header and Footer"/>
    <w:link w:val="Style_281_ch"/>
    <w:pPr>
      <w:widowControl w:val="1"/>
      <w:ind/>
      <w:jc w:val="both"/>
    </w:pPr>
    <w:rPr>
      <w:rFonts w:ascii="XO Thames" w:hAnsi="XO Thames"/>
    </w:rPr>
  </w:style>
  <w:style w:styleId="Style_281_ch" w:type="character">
    <w:name w:val="Header and Footer"/>
    <w:link w:val="Style_281"/>
    <w:rPr>
      <w:rFonts w:ascii="XO Thames" w:hAnsi="XO Thames"/>
    </w:rPr>
  </w:style>
  <w:style w:styleId="Style_282" w:type="paragraph">
    <w:name w:val="xl47"/>
    <w:basedOn w:val="Style_2"/>
    <w:link w:val="Style_282_ch"/>
    <w:pPr>
      <w:widowControl w:val="1"/>
      <w:pBdr>
        <w:top w:color="000000" w:space="0" w:sz="6" w:val="single"/>
        <w:left w:color="000000" w:space="0" w:sz="6" w:val="single"/>
        <w:right w:color="000000" w:space="0" w:sz="6" w:val="single"/>
      </w:pBdr>
      <w:tabs>
        <w:tab w:leader="none" w:pos="709" w:val="left"/>
      </w:tabs>
      <w:ind/>
      <w:jc w:val="center"/>
    </w:pPr>
    <w:rPr>
      <w:rFonts w:ascii="Times New Roman CYR" w:hAnsi="Times New Roman CYR"/>
      <w:sz w:val="18"/>
    </w:rPr>
  </w:style>
  <w:style w:styleId="Style_282_ch" w:type="character">
    <w:name w:val="xl47"/>
    <w:basedOn w:val="Style_2_ch"/>
    <w:link w:val="Style_282"/>
    <w:rPr>
      <w:rFonts w:ascii="Times New Roman CYR" w:hAnsi="Times New Roman CYR"/>
      <w:sz w:val="18"/>
    </w:rPr>
  </w:style>
  <w:style w:styleId="Style_283" w:type="paragraph">
    <w:name w:val="Основной шрифт абзаца1"/>
    <w:link w:val="Style_283_ch"/>
  </w:style>
  <w:style w:styleId="Style_283_ch" w:type="character">
    <w:name w:val="Основной шрифт абзаца1"/>
    <w:link w:val="Style_283"/>
  </w:style>
  <w:style w:styleId="Style_284" w:type="paragraph">
    <w:name w:val="s_1"/>
    <w:basedOn w:val="Style_2"/>
    <w:link w:val="Style_284_ch"/>
    <w:pPr>
      <w:widowControl w:val="1"/>
      <w:tabs>
        <w:tab w:leader="none" w:pos="709" w:val="left"/>
      </w:tabs>
      <w:spacing w:afterAutospacing="on" w:beforeAutospacing="on"/>
      <w:ind/>
      <w:jc w:val="left"/>
    </w:pPr>
  </w:style>
  <w:style w:styleId="Style_284_ch" w:type="character">
    <w:name w:val="s_1"/>
    <w:basedOn w:val="Style_2_ch"/>
    <w:link w:val="Style_284"/>
  </w:style>
  <w:style w:styleId="Style_285" w:type="paragraph">
    <w:name w:val="xl65"/>
    <w:basedOn w:val="Style_2"/>
    <w:link w:val="Style_285_ch"/>
    <w:pPr>
      <w:widowControl w:val="1"/>
      <w:tabs>
        <w:tab w:leader="none" w:pos="709" w:val="left"/>
      </w:tabs>
      <w:spacing w:afterAutospacing="on" w:beforeAutospacing="on"/>
      <w:ind/>
      <w:jc w:val="center"/>
    </w:pPr>
  </w:style>
  <w:style w:styleId="Style_285_ch" w:type="character">
    <w:name w:val="xl65"/>
    <w:basedOn w:val="Style_2_ch"/>
    <w:link w:val="Style_285"/>
  </w:style>
  <w:style w:styleId="Style_286" w:type="paragraph">
    <w:name w:val="ListLabel 11"/>
    <w:link w:val="Style_286_ch"/>
  </w:style>
  <w:style w:styleId="Style_286_ch" w:type="character">
    <w:name w:val="ListLabel 11"/>
    <w:link w:val="Style_286"/>
  </w:style>
  <w:style w:styleId="Style_287" w:type="paragraph">
    <w:name w:val="Основной текст 31"/>
    <w:basedOn w:val="Style_2"/>
    <w:link w:val="Style_287_ch"/>
    <w:pPr>
      <w:widowControl w:val="1"/>
      <w:tabs>
        <w:tab w:leader="none" w:pos="709" w:val="left"/>
      </w:tabs>
      <w:spacing w:after="120" w:before="0"/>
      <w:ind/>
      <w:jc w:val="left"/>
    </w:pPr>
    <w:rPr>
      <w:sz w:val="16"/>
    </w:rPr>
  </w:style>
  <w:style w:styleId="Style_287_ch" w:type="character">
    <w:name w:val="Основной текст 31"/>
    <w:basedOn w:val="Style_2_ch"/>
    <w:link w:val="Style_287"/>
    <w:rPr>
      <w:sz w:val="16"/>
    </w:rPr>
  </w:style>
  <w:style w:styleId="Style_288" w:type="paragraph">
    <w:name w:val="Ia?ee?iaaiiue nienie"/>
    <w:basedOn w:val="Style_153"/>
    <w:link w:val="Style_288_ch"/>
    <w:pPr>
      <w:widowControl w:val="1"/>
      <w:spacing w:before="60"/>
      <w:ind/>
    </w:pPr>
  </w:style>
  <w:style w:styleId="Style_288_ch" w:type="character">
    <w:name w:val="Ia?ee?iaaiiue nienie"/>
    <w:basedOn w:val="Style_153_ch"/>
    <w:link w:val="Style_288"/>
  </w:style>
  <w:style w:styleId="Style_5" w:type="paragraph">
    <w:name w:val="ListLabel 66"/>
    <w:link w:val="Style_5_ch"/>
    <w:rPr>
      <w:color w:val="0000FF"/>
      <w:sz w:val="24"/>
    </w:rPr>
  </w:style>
  <w:style w:styleId="Style_5_ch" w:type="character">
    <w:name w:val="ListLabel 66"/>
    <w:link w:val="Style_5"/>
    <w:rPr>
      <w:color w:val="0000FF"/>
      <w:sz w:val="24"/>
    </w:rPr>
  </w:style>
  <w:style w:styleId="Style_289" w:type="paragraph">
    <w:name w:val="Привязка концевой сноски"/>
    <w:link w:val="Style_289_ch"/>
    <w:rPr>
      <w:vertAlign w:val="superscript"/>
    </w:rPr>
  </w:style>
  <w:style w:styleId="Style_289_ch" w:type="character">
    <w:name w:val="Привязка концевой сноски"/>
    <w:link w:val="Style_289"/>
    <w:rPr>
      <w:vertAlign w:val="superscript"/>
    </w:rPr>
  </w:style>
  <w:style w:styleId="Style_290" w:type="paragraph">
    <w:name w:val="Iniiaiie o?eoo"/>
    <w:link w:val="Style_290_ch"/>
  </w:style>
  <w:style w:styleId="Style_290_ch" w:type="character">
    <w:name w:val="Iniiaiie o?eoo"/>
    <w:link w:val="Style_290"/>
  </w:style>
  <w:style w:styleId="Style_291" w:type="paragraph">
    <w:name w:val="Переменный HTML1"/>
    <w:basedOn w:val="Style_21"/>
    <w:link w:val="Style_291_ch"/>
    <w:rPr>
      <w:rFonts w:ascii="Times New Roman" w:hAnsi="Times New Roman"/>
      <w:i w:val="1"/>
      <w:sz w:val="20"/>
    </w:rPr>
  </w:style>
  <w:style w:styleId="Style_291_ch" w:type="character">
    <w:name w:val="Переменный HTML1"/>
    <w:basedOn w:val="Style_21_ch"/>
    <w:link w:val="Style_291"/>
    <w:rPr>
      <w:rFonts w:ascii="Times New Roman" w:hAnsi="Times New Roman"/>
      <w:i w:val="1"/>
      <w:sz w:val="20"/>
    </w:rPr>
  </w:style>
  <w:style w:styleId="Style_292" w:type="paragraph">
    <w:name w:val="Гипертекстовая ссылка"/>
    <w:link w:val="Style_292_ch"/>
    <w:rPr>
      <w:b w:val="1"/>
      <w:color w:val="008000"/>
      <w:u w:val="single"/>
    </w:rPr>
  </w:style>
  <w:style w:styleId="Style_292_ch" w:type="character">
    <w:name w:val="Гипертекстовая ссылка"/>
    <w:link w:val="Style_292"/>
    <w:rPr>
      <w:b w:val="1"/>
      <w:color w:val="008000"/>
      <w:u w:val="single"/>
    </w:rPr>
  </w:style>
  <w:style w:styleId="Style_293" w:type="paragraph">
    <w:name w:val="Iniiaiie oaeno 2"/>
    <w:basedOn w:val="Style_17"/>
    <w:link w:val="Style_293_ch"/>
    <w:pPr>
      <w:widowControl w:val="1"/>
      <w:spacing w:after="100" w:before="100" w:line="254" w:lineRule="exact"/>
      <w:ind w:firstLine="533" w:right="53"/>
      <w:jc w:val="both"/>
    </w:pPr>
    <w:rPr>
      <w:sz w:val="22"/>
    </w:rPr>
  </w:style>
  <w:style w:styleId="Style_293_ch" w:type="character">
    <w:name w:val="Iniiaiie oaeno 2"/>
    <w:basedOn w:val="Style_17_ch"/>
    <w:link w:val="Style_293"/>
    <w:rPr>
      <w:sz w:val="22"/>
    </w:rPr>
  </w:style>
  <w:style w:styleId="Style_294" w:type="paragraph">
    <w:name w:val="Closing"/>
    <w:basedOn w:val="Style_2"/>
    <w:link w:val="Style_294_ch"/>
    <w:pPr>
      <w:widowControl w:val="1"/>
      <w:tabs>
        <w:tab w:leader="none" w:pos="709" w:val="left"/>
      </w:tabs>
      <w:spacing w:after="60" w:before="0"/>
      <w:ind w:left="4252"/>
      <w:jc w:val="both"/>
    </w:pPr>
  </w:style>
  <w:style w:styleId="Style_294_ch" w:type="character">
    <w:name w:val="Closing"/>
    <w:basedOn w:val="Style_2_ch"/>
    <w:link w:val="Style_294"/>
  </w:style>
  <w:style w:styleId="Style_295" w:type="paragraph">
    <w:name w:val="xl72"/>
    <w:basedOn w:val="Style_2"/>
    <w:link w:val="Style_295_ch"/>
    <w:pPr>
      <w:widowControl w:val="1"/>
      <w:tabs>
        <w:tab w:leader="none" w:pos="709" w:val="left"/>
      </w:tabs>
      <w:spacing w:afterAutospacing="on" w:beforeAutospacing="on"/>
      <w:ind/>
      <w:jc w:val="center"/>
    </w:pPr>
  </w:style>
  <w:style w:styleId="Style_295_ch" w:type="character">
    <w:name w:val="xl72"/>
    <w:basedOn w:val="Style_2_ch"/>
    <w:link w:val="Style_295"/>
  </w:style>
  <w:style w:styleId="Style_156" w:type="paragraph">
    <w:name w:val="03 open square bullet"/>
    <w:basedOn w:val="Style_132"/>
    <w:link w:val="Style_156_ch"/>
    <w:pPr>
      <w:widowControl w:val="1"/>
      <w:tabs>
        <w:tab w:leader="none" w:pos="643" w:val="left"/>
        <w:tab w:leader="none" w:pos="709" w:val="clear"/>
      </w:tabs>
      <w:ind/>
    </w:pPr>
  </w:style>
  <w:style w:styleId="Style_156_ch" w:type="character">
    <w:name w:val="03 open square bullet"/>
    <w:basedOn w:val="Style_132_ch"/>
    <w:link w:val="Style_156"/>
  </w:style>
  <w:style w:styleId="Style_296" w:type="paragraph">
    <w:name w:val="Договор Знак1"/>
    <w:link w:val="Style_296_ch"/>
    <w:rPr>
      <w:sz w:val="24"/>
    </w:rPr>
  </w:style>
  <w:style w:styleId="Style_296_ch" w:type="character">
    <w:name w:val="Договор Знак1"/>
    <w:link w:val="Style_296"/>
    <w:rPr>
      <w:sz w:val="24"/>
    </w:rPr>
  </w:style>
  <w:style w:styleId="Style_297" w:type="paragraph">
    <w:name w:val="fc1281420766796-0"/>
    <w:link w:val="Style_297_ch"/>
  </w:style>
  <w:style w:styleId="Style_297_ch" w:type="character">
    <w:name w:val="fc1281420766796-0"/>
    <w:link w:val="Style_297"/>
  </w:style>
  <w:style w:styleId="Style_298" w:type="paragraph">
    <w:name w:val="Абзац списка Знак"/>
    <w:link w:val="Style_298_ch"/>
  </w:style>
  <w:style w:styleId="Style_298_ch" w:type="character">
    <w:name w:val="Абзац списка Знак"/>
    <w:link w:val="Style_298"/>
  </w:style>
  <w:style w:styleId="Style_299" w:type="paragraph">
    <w:name w:val="1"/>
    <w:basedOn w:val="Style_2"/>
    <w:link w:val="Style_299_ch"/>
    <w:pPr>
      <w:widowControl w:val="1"/>
      <w:tabs>
        <w:tab w:leader="none" w:pos="709" w:val="left"/>
      </w:tabs>
      <w:spacing w:after="160" w:before="0" w:line="240" w:lineRule="exact"/>
      <w:ind/>
      <w:jc w:val="left"/>
    </w:pPr>
    <w:rPr>
      <w:sz w:val="20"/>
    </w:rPr>
  </w:style>
  <w:style w:styleId="Style_299_ch" w:type="character">
    <w:name w:val="1"/>
    <w:basedOn w:val="Style_2_ch"/>
    <w:link w:val="Style_299"/>
    <w:rPr>
      <w:sz w:val="20"/>
    </w:rPr>
  </w:style>
  <w:style w:styleId="Style_300" w:type="paragraph">
    <w:name w:val="содержание2-1"/>
    <w:basedOn w:val="Style_87"/>
    <w:next w:val="Style_2"/>
    <w:link w:val="Style_300_ch"/>
    <w:pPr>
      <w:keepNext w:val="1"/>
      <w:widowControl w:val="1"/>
      <w:tabs>
        <w:tab w:leader="none" w:pos="709" w:val="left"/>
      </w:tabs>
      <w:spacing w:after="60" w:before="240"/>
      <w:ind/>
    </w:pPr>
    <w:rPr>
      <w:rFonts w:ascii="Times New Roman" w:hAnsi="Times New Roman"/>
      <w:caps w:val="1"/>
      <w:sz w:val="24"/>
    </w:rPr>
  </w:style>
  <w:style w:styleId="Style_300_ch" w:type="character">
    <w:name w:val="содержание2-1"/>
    <w:basedOn w:val="Style_87_ch"/>
    <w:link w:val="Style_300"/>
    <w:rPr>
      <w:rFonts w:ascii="Times New Roman" w:hAnsi="Times New Roman"/>
      <w:caps w:val="1"/>
      <w:sz w:val="24"/>
    </w:rPr>
  </w:style>
  <w:style w:styleId="Style_301" w:type="paragraph">
    <w:name w:val="ListLabel 19"/>
    <w:link w:val="Style_301_ch"/>
  </w:style>
  <w:style w:styleId="Style_301_ch" w:type="character">
    <w:name w:val="ListLabel 19"/>
    <w:link w:val="Style_301"/>
  </w:style>
  <w:style w:styleId="Style_302" w:type="paragraph">
    <w:name w:val="ListLabel 23"/>
    <w:link w:val="Style_302_ch"/>
  </w:style>
  <w:style w:styleId="Style_302_ch" w:type="character">
    <w:name w:val="ListLabel 23"/>
    <w:link w:val="Style_302"/>
  </w:style>
  <w:style w:styleId="Style_303" w:type="paragraph">
    <w:name w:val="Цитата HTML1"/>
    <w:basedOn w:val="Style_21"/>
    <w:link w:val="Style_303_ch"/>
    <w:rPr>
      <w:rFonts w:ascii="Times New Roman" w:hAnsi="Times New Roman"/>
      <w:i w:val="1"/>
      <w:sz w:val="20"/>
    </w:rPr>
  </w:style>
  <w:style w:styleId="Style_303_ch" w:type="character">
    <w:name w:val="Цитата HTML1"/>
    <w:basedOn w:val="Style_21_ch"/>
    <w:link w:val="Style_303"/>
    <w:rPr>
      <w:rFonts w:ascii="Times New Roman" w:hAnsi="Times New Roman"/>
      <w:i w:val="1"/>
      <w:sz w:val="20"/>
    </w:rPr>
  </w:style>
  <w:style w:styleId="Style_304" w:type="paragraph">
    <w:name w:val="xl55"/>
    <w:basedOn w:val="Style_2"/>
    <w:link w:val="Style_304_ch"/>
    <w:pPr>
      <w:widowControl w:val="1"/>
      <w:pBdr>
        <w:top w:color="000000" w:space="0" w:sz="6" w:val="single"/>
        <w:left w:color="000000" w:space="0" w:sz="6" w:val="single"/>
      </w:pBdr>
      <w:tabs>
        <w:tab w:leader="none" w:pos="709" w:val="left"/>
      </w:tabs>
      <w:ind/>
      <w:jc w:val="center"/>
    </w:pPr>
    <w:rPr>
      <w:rFonts w:ascii="Arial CYR" w:hAnsi="Arial CYR"/>
      <w:b w:val="1"/>
      <w:sz w:val="28"/>
    </w:rPr>
  </w:style>
  <w:style w:styleId="Style_304_ch" w:type="character">
    <w:name w:val="xl55"/>
    <w:basedOn w:val="Style_2_ch"/>
    <w:link w:val="Style_304"/>
    <w:rPr>
      <w:rFonts w:ascii="Arial CYR" w:hAnsi="Arial CYR"/>
      <w:b w:val="1"/>
      <w:sz w:val="28"/>
    </w:rPr>
  </w:style>
  <w:style w:styleId="Style_305" w:type="paragraph">
    <w:name w:val="Контракт-подподпункт"/>
    <w:basedOn w:val="Style_2"/>
    <w:link w:val="Style_305_ch"/>
    <w:pPr>
      <w:widowControl w:val="1"/>
      <w:tabs>
        <w:tab w:leader="none" w:pos="709" w:val="left"/>
      </w:tabs>
      <w:spacing w:after="0" w:before="0"/>
      <w:ind/>
      <w:jc w:val="both"/>
    </w:pPr>
  </w:style>
  <w:style w:styleId="Style_305_ch" w:type="character">
    <w:name w:val="Контракт-подподпункт"/>
    <w:basedOn w:val="Style_2_ch"/>
    <w:link w:val="Style_305"/>
  </w:style>
  <w:style w:styleId="Style_306" w:type="paragraph">
    <w:name w:val="toc 9"/>
    <w:next w:val="Style_12"/>
    <w:link w:val="Style_306_ch"/>
    <w:uiPriority w:val="39"/>
    <w:pPr>
      <w:widowControl w:val="1"/>
      <w:ind w:left="1600"/>
    </w:pPr>
    <w:rPr>
      <w:rFonts w:ascii="XO Thames" w:hAnsi="XO Thames"/>
      <w:sz w:val="28"/>
    </w:rPr>
  </w:style>
  <w:style w:styleId="Style_306_ch" w:type="character">
    <w:name w:val="toc 9"/>
    <w:link w:val="Style_306"/>
    <w:rPr>
      <w:rFonts w:ascii="XO Thames" w:hAnsi="XO Thames"/>
      <w:sz w:val="28"/>
    </w:rPr>
  </w:style>
  <w:style w:styleId="Style_21" w:type="paragraph">
    <w:name w:val="Основной шрифт абзаца2"/>
    <w:link w:val="Style_21_ch"/>
    <w:pPr>
      <w:widowControl w:val="1"/>
      <w:spacing w:after="200" w:line="276" w:lineRule="auto"/>
      <w:ind/>
    </w:pPr>
    <w:rPr>
      <w:rFonts w:asciiTheme="minorAscii" w:hAnsiTheme="minorHAnsi"/>
      <w:sz w:val="22"/>
    </w:rPr>
  </w:style>
  <w:style w:styleId="Style_21_ch" w:type="character">
    <w:name w:val="Основной шрифт абзаца2"/>
    <w:link w:val="Style_21"/>
    <w:rPr>
      <w:rFonts w:asciiTheme="minorAscii" w:hAnsiTheme="minorHAnsi"/>
      <w:sz w:val="22"/>
    </w:rPr>
  </w:style>
  <w:style w:styleId="Style_307" w:type="paragraph">
    <w:name w:val="Контракт-раздел"/>
    <w:basedOn w:val="Style_2"/>
    <w:next w:val="Style_119"/>
    <w:link w:val="Style_307_ch"/>
    <w:pPr>
      <w:keepNext w:val="1"/>
      <w:widowControl w:val="1"/>
      <w:tabs>
        <w:tab w:leader="none" w:pos="540" w:val="left"/>
      </w:tabs>
      <w:spacing w:after="120" w:before="360"/>
      <w:ind/>
      <w:jc w:val="center"/>
      <w:outlineLvl w:val="3"/>
    </w:pPr>
    <w:rPr>
      <w:b w:val="1"/>
      <w:smallCaps w:val="1"/>
    </w:rPr>
  </w:style>
  <w:style w:styleId="Style_307_ch" w:type="character">
    <w:name w:val="Контракт-раздел"/>
    <w:basedOn w:val="Style_2_ch"/>
    <w:link w:val="Style_307"/>
    <w:rPr>
      <w:b w:val="1"/>
      <w:smallCaps w:val="1"/>
    </w:rPr>
  </w:style>
  <w:style w:styleId="Style_308" w:type="paragraph">
    <w:name w:val="Aa?oiee eieiioeooe"/>
    <w:basedOn w:val="Style_17"/>
    <w:link w:val="Style_308_ch"/>
    <w:pPr>
      <w:widowControl w:val="1"/>
      <w:tabs>
        <w:tab w:leader="none" w:pos="4677" w:val="center"/>
        <w:tab w:leader="none" w:pos="9355" w:val="right"/>
      </w:tabs>
      <w:spacing w:after="100" w:before="100"/>
      <w:ind/>
    </w:pPr>
    <w:rPr>
      <w:sz w:val="24"/>
    </w:rPr>
  </w:style>
  <w:style w:styleId="Style_308_ch" w:type="character">
    <w:name w:val="Aa?oiee eieiioeooe"/>
    <w:basedOn w:val="Style_17_ch"/>
    <w:link w:val="Style_308"/>
    <w:rPr>
      <w:sz w:val="24"/>
    </w:rPr>
  </w:style>
  <w:style w:styleId="Style_309" w:type="paragraph">
    <w:name w:val="List Continue 4"/>
    <w:basedOn w:val="Style_2"/>
    <w:link w:val="Style_309_ch"/>
    <w:pPr>
      <w:widowControl w:val="1"/>
      <w:tabs>
        <w:tab w:leader="none" w:pos="709" w:val="left"/>
      </w:tabs>
      <w:spacing w:after="120" w:before="0"/>
      <w:ind w:left="1132"/>
      <w:jc w:val="both"/>
    </w:pPr>
  </w:style>
  <w:style w:styleId="Style_309_ch" w:type="character">
    <w:name w:val="List Continue 4"/>
    <w:basedOn w:val="Style_2_ch"/>
    <w:link w:val="Style_309"/>
  </w:style>
  <w:style w:styleId="Style_310" w:type="paragraph">
    <w:name w:val="Body Text Indent 2"/>
    <w:basedOn w:val="Style_2"/>
    <w:link w:val="Style_310_ch"/>
    <w:pPr>
      <w:widowControl w:val="1"/>
      <w:tabs>
        <w:tab w:leader="none" w:pos="709" w:val="left"/>
      </w:tabs>
      <w:spacing w:after="120" w:before="0" w:line="480" w:lineRule="auto"/>
      <w:ind w:left="283"/>
      <w:jc w:val="left"/>
    </w:pPr>
    <w:rPr>
      <w:rFonts w:ascii="Calibri" w:hAnsi="Calibri"/>
    </w:rPr>
  </w:style>
  <w:style w:styleId="Style_310_ch" w:type="character">
    <w:name w:val="Body Text Indent 2"/>
    <w:basedOn w:val="Style_2_ch"/>
    <w:link w:val="Style_310"/>
    <w:rPr>
      <w:rFonts w:ascii="Calibri" w:hAnsi="Calibri"/>
    </w:rPr>
  </w:style>
  <w:style w:styleId="Style_311" w:type="paragraph">
    <w:name w:val="Номер страницы1"/>
    <w:basedOn w:val="Style_21"/>
    <w:link w:val="Style_311_ch"/>
    <w:rPr>
      <w:rFonts w:ascii="Times New Roman" w:hAnsi="Times New Roman"/>
      <w:sz w:val="20"/>
    </w:rPr>
  </w:style>
  <w:style w:styleId="Style_311_ch" w:type="character">
    <w:name w:val="Номер страницы1"/>
    <w:basedOn w:val="Style_21_ch"/>
    <w:link w:val="Style_311"/>
    <w:rPr>
      <w:rFonts w:ascii="Times New Roman" w:hAnsi="Times New Roman"/>
      <w:sz w:val="20"/>
    </w:rPr>
  </w:style>
  <w:style w:styleId="Style_312" w:type="paragraph">
    <w:name w:val="Словарная статья"/>
    <w:basedOn w:val="Style_2"/>
    <w:next w:val="Style_2"/>
    <w:link w:val="Style_312_ch"/>
    <w:pPr>
      <w:widowControl w:val="1"/>
      <w:tabs>
        <w:tab w:leader="none" w:pos="709" w:val="left"/>
      </w:tabs>
      <w:spacing w:after="0" w:before="0"/>
      <w:ind w:right="118"/>
      <w:jc w:val="both"/>
    </w:pPr>
    <w:rPr>
      <w:rFonts w:ascii="Arial" w:hAnsi="Arial"/>
      <w:sz w:val="20"/>
    </w:rPr>
  </w:style>
  <w:style w:styleId="Style_312_ch" w:type="character">
    <w:name w:val="Словарная статья"/>
    <w:basedOn w:val="Style_2_ch"/>
    <w:link w:val="Style_312"/>
    <w:rPr>
      <w:rFonts w:ascii="Arial" w:hAnsi="Arial"/>
      <w:sz w:val="20"/>
    </w:rPr>
  </w:style>
  <w:style w:styleId="Style_313" w:type="paragraph">
    <w:name w:val="xl53"/>
    <w:basedOn w:val="Style_2"/>
    <w:link w:val="Style_313_ch"/>
    <w:pPr>
      <w:widowControl w:val="1"/>
      <w:pBdr>
        <w:top w:color="000000" w:space="0" w:sz="6" w:val="single"/>
        <w:left w:color="000000" w:space="0" w:sz="6" w:val="single"/>
        <w:bottom w:color="000000" w:space="0" w:sz="6" w:val="single"/>
      </w:pBdr>
      <w:tabs>
        <w:tab w:leader="none" w:pos="709" w:val="left"/>
      </w:tabs>
      <w:ind/>
      <w:jc w:val="center"/>
    </w:pPr>
    <w:rPr>
      <w:rFonts w:ascii="Arial CYR" w:hAnsi="Arial CYR"/>
      <w:b w:val="1"/>
      <w:sz w:val="28"/>
    </w:rPr>
  </w:style>
  <w:style w:styleId="Style_313_ch" w:type="character">
    <w:name w:val="xl53"/>
    <w:basedOn w:val="Style_2_ch"/>
    <w:link w:val="Style_313"/>
    <w:rPr>
      <w:rFonts w:ascii="Arial CYR" w:hAnsi="Arial CYR"/>
      <w:b w:val="1"/>
      <w:sz w:val="28"/>
    </w:rPr>
  </w:style>
  <w:style w:styleId="Style_314" w:type="paragraph">
    <w:name w:val="iaeaaeaiea 6"/>
    <w:basedOn w:val="Style_17"/>
    <w:next w:val="Style_17"/>
    <w:link w:val="Style_314_ch"/>
    <w:pPr>
      <w:widowControl w:val="1"/>
      <w:spacing w:after="100" w:before="100"/>
      <w:ind w:left="1200"/>
    </w:pPr>
    <w:rPr>
      <w:sz w:val="24"/>
    </w:rPr>
  </w:style>
  <w:style w:styleId="Style_314_ch" w:type="character">
    <w:name w:val="iaeaaeaiea 6"/>
    <w:basedOn w:val="Style_17_ch"/>
    <w:link w:val="Style_314"/>
    <w:rPr>
      <w:sz w:val="24"/>
    </w:rPr>
  </w:style>
  <w:style w:styleId="Style_315" w:type="paragraph">
    <w:name w:val="ListLabel 1"/>
    <w:link w:val="Style_315_ch"/>
    <w:rPr>
      <w:sz w:val="24"/>
    </w:rPr>
  </w:style>
  <w:style w:styleId="Style_315_ch" w:type="character">
    <w:name w:val="ListLabel 1"/>
    <w:link w:val="Style_315"/>
    <w:rPr>
      <w:sz w:val="24"/>
    </w:rPr>
  </w:style>
  <w:style w:styleId="Style_316" w:type="paragraph">
    <w:name w:val="List 5"/>
    <w:basedOn w:val="Style_12"/>
    <w:link w:val="Style_316_ch"/>
    <w:pPr>
      <w:widowControl w:val="1"/>
      <w:spacing w:after="60"/>
      <w:ind w:hanging="283" w:left="1415"/>
      <w:jc w:val="both"/>
    </w:pPr>
  </w:style>
  <w:style w:styleId="Style_316_ch" w:type="character">
    <w:name w:val="List 5"/>
    <w:basedOn w:val="Style_12_ch"/>
    <w:link w:val="Style_316"/>
  </w:style>
  <w:style w:styleId="Style_317" w:type="paragraph">
    <w:name w:val="xl50"/>
    <w:basedOn w:val="Style_2"/>
    <w:link w:val="Style_317_ch"/>
    <w:pPr>
      <w:widowControl w:val="1"/>
      <w:pBdr>
        <w:top w:color="000000" w:space="0" w:sz="6" w:val="single"/>
        <w:bottom w:color="000000" w:space="0" w:sz="6" w:val="single"/>
      </w:pBdr>
      <w:tabs>
        <w:tab w:leader="none" w:pos="709" w:val="left"/>
      </w:tabs>
      <w:ind/>
      <w:jc w:val="left"/>
    </w:pPr>
    <w:rPr>
      <w:rFonts w:ascii="Arial Unicode MS" w:hAnsi="Arial Unicode MS"/>
    </w:rPr>
  </w:style>
  <w:style w:styleId="Style_317_ch" w:type="character">
    <w:name w:val="xl50"/>
    <w:basedOn w:val="Style_2_ch"/>
    <w:link w:val="Style_317"/>
    <w:rPr>
      <w:rFonts w:ascii="Arial Unicode MS" w:hAnsi="Arial Unicode MS"/>
    </w:rPr>
  </w:style>
  <w:style w:styleId="Style_318" w:type="paragraph">
    <w:name w:val="xl26"/>
    <w:basedOn w:val="Style_2"/>
    <w:link w:val="Style_318_ch"/>
    <w:pPr>
      <w:widowControl w:val="1"/>
      <w:pBdr>
        <w:top w:color="000000" w:space="0" w:sz="6" w:val="single"/>
        <w:left w:color="000000" w:space="0" w:sz="6" w:val="single"/>
        <w:bottom w:color="000000" w:space="0" w:sz="6" w:val="single"/>
        <w:right w:color="000000" w:space="0" w:sz="6" w:val="single"/>
      </w:pBdr>
      <w:tabs>
        <w:tab w:leader="none" w:pos="709" w:val="left"/>
      </w:tabs>
      <w:ind/>
      <w:jc w:val="center"/>
    </w:pPr>
    <w:rPr>
      <w:b w:val="1"/>
    </w:rPr>
  </w:style>
  <w:style w:styleId="Style_318_ch" w:type="character">
    <w:name w:val="xl26"/>
    <w:basedOn w:val="Style_2_ch"/>
    <w:link w:val="Style_318"/>
    <w:rPr>
      <w:b w:val="1"/>
    </w:rPr>
  </w:style>
  <w:style w:styleId="Style_319" w:type="paragraph">
    <w:name w:val="ListLabel 45"/>
    <w:link w:val="Style_319_ch"/>
    <w:rPr>
      <w:sz w:val="24"/>
    </w:rPr>
  </w:style>
  <w:style w:styleId="Style_319_ch" w:type="character">
    <w:name w:val="ListLabel 45"/>
    <w:link w:val="Style_319"/>
    <w:rPr>
      <w:sz w:val="24"/>
    </w:rPr>
  </w:style>
  <w:style w:styleId="Style_320" w:type="paragraph">
    <w:name w:val="xl78"/>
    <w:basedOn w:val="Style_2"/>
    <w:link w:val="Style_320_ch"/>
    <w:pPr>
      <w:widowControl w:val="1"/>
      <w:tabs>
        <w:tab w:leader="none" w:pos="709" w:val="left"/>
      </w:tabs>
      <w:spacing w:afterAutospacing="on" w:beforeAutospacing="on"/>
      <w:ind/>
      <w:jc w:val="center"/>
    </w:pPr>
    <w:rPr>
      <w:b w:val="1"/>
      <w:sz w:val="28"/>
    </w:rPr>
  </w:style>
  <w:style w:styleId="Style_320_ch" w:type="character">
    <w:name w:val="xl78"/>
    <w:basedOn w:val="Style_2_ch"/>
    <w:link w:val="Style_320"/>
    <w:rPr>
      <w:b w:val="1"/>
      <w:sz w:val="28"/>
    </w:rPr>
  </w:style>
  <w:style w:styleId="Style_321" w:type="paragraph">
    <w:name w:val="Пишущая машинка HTML1"/>
    <w:basedOn w:val="Style_21"/>
    <w:link w:val="Style_321_ch"/>
    <w:rPr>
      <w:rFonts w:ascii="Courier New" w:hAnsi="Courier New"/>
      <w:sz w:val="20"/>
    </w:rPr>
  </w:style>
  <w:style w:styleId="Style_321_ch" w:type="character">
    <w:name w:val="Пишущая машинка HTML1"/>
    <w:basedOn w:val="Style_21_ch"/>
    <w:link w:val="Style_321"/>
    <w:rPr>
      <w:rFonts w:ascii="Courier New" w:hAnsi="Courier New"/>
      <w:sz w:val="20"/>
    </w:rPr>
  </w:style>
  <w:style w:styleId="Style_322" w:type="paragraph">
    <w:name w:val="lots-wrap-content__body__val2"/>
    <w:link w:val="Style_322_ch"/>
  </w:style>
  <w:style w:styleId="Style_322_ch" w:type="character">
    <w:name w:val="lots-wrap-content__body__val2"/>
    <w:link w:val="Style_322"/>
  </w:style>
  <w:style w:styleId="Style_323" w:type="paragraph">
    <w:name w:val="Основной текст 2 Знак2"/>
    <w:link w:val="Style_323_ch"/>
    <w:rPr>
      <w:sz w:val="24"/>
    </w:rPr>
  </w:style>
  <w:style w:styleId="Style_323_ch" w:type="character">
    <w:name w:val="Основной текст 2 Знак2"/>
    <w:link w:val="Style_323"/>
    <w:rPr>
      <w:sz w:val="24"/>
    </w:rPr>
  </w:style>
  <w:style w:styleId="Style_324" w:type="paragraph">
    <w:name w:val="xl28"/>
    <w:basedOn w:val="Style_2"/>
    <w:link w:val="Style_324_ch"/>
    <w:pPr>
      <w:widowControl w:val="1"/>
      <w:pBdr>
        <w:top w:color="000000" w:space="0" w:sz="6" w:val="single"/>
        <w:left w:color="000000" w:space="0" w:sz="6" w:val="single"/>
        <w:bottom w:color="000000" w:space="0" w:sz="6" w:val="single"/>
        <w:right w:color="000000" w:space="0" w:sz="6" w:val="single"/>
      </w:pBdr>
      <w:tabs>
        <w:tab w:leader="none" w:pos="709" w:val="left"/>
      </w:tabs>
      <w:ind/>
      <w:jc w:val="center"/>
    </w:pPr>
    <w:rPr>
      <w:b w:val="1"/>
    </w:rPr>
  </w:style>
  <w:style w:styleId="Style_324_ch" w:type="character">
    <w:name w:val="xl28"/>
    <w:basedOn w:val="Style_2_ch"/>
    <w:link w:val="Style_324"/>
    <w:rPr>
      <w:b w:val="1"/>
    </w:rPr>
  </w:style>
  <w:style w:styleId="Style_325" w:type="paragraph">
    <w:name w:val="Основной шрифт"/>
    <w:link w:val="Style_325_ch"/>
  </w:style>
  <w:style w:styleId="Style_325_ch" w:type="character">
    <w:name w:val="Основной шрифт"/>
    <w:link w:val="Style_325"/>
  </w:style>
  <w:style w:styleId="Style_326" w:type="paragraph">
    <w:name w:val="xl37"/>
    <w:basedOn w:val="Style_2"/>
    <w:link w:val="Style_326_ch"/>
    <w:pPr>
      <w:widowControl w:val="1"/>
      <w:pBdr>
        <w:left w:color="000000" w:space="0" w:sz="6" w:val="single"/>
        <w:bottom w:color="000000" w:space="0" w:sz="6" w:val="single"/>
        <w:right w:color="000000" w:space="0" w:sz="6" w:val="single"/>
      </w:pBdr>
      <w:tabs>
        <w:tab w:leader="none" w:pos="709" w:val="left"/>
      </w:tabs>
      <w:ind/>
      <w:jc w:val="left"/>
    </w:pPr>
    <w:rPr>
      <w:rFonts w:ascii="Times New Roman CYR" w:hAnsi="Times New Roman CYR"/>
      <w:sz w:val="18"/>
    </w:rPr>
  </w:style>
  <w:style w:styleId="Style_326_ch" w:type="character">
    <w:name w:val="xl37"/>
    <w:basedOn w:val="Style_2_ch"/>
    <w:link w:val="Style_326"/>
    <w:rPr>
      <w:rFonts w:ascii="Times New Roman CYR" w:hAnsi="Times New Roman CYR"/>
      <w:sz w:val="18"/>
    </w:rPr>
  </w:style>
  <w:style w:styleId="Style_327" w:type="paragraph">
    <w:name w:val="ListLabel 4"/>
    <w:link w:val="Style_327_ch"/>
  </w:style>
  <w:style w:styleId="Style_327_ch" w:type="character">
    <w:name w:val="ListLabel 4"/>
    <w:link w:val="Style_327"/>
  </w:style>
  <w:style w:styleId="Style_328" w:type="paragraph">
    <w:name w:val="ListLabel 61"/>
    <w:link w:val="Style_328_ch"/>
    <w:rPr>
      <w:sz w:val="24"/>
    </w:rPr>
  </w:style>
  <w:style w:styleId="Style_328_ch" w:type="character">
    <w:name w:val="ListLabel 61"/>
    <w:link w:val="Style_328"/>
    <w:rPr>
      <w:sz w:val="24"/>
    </w:rPr>
  </w:style>
  <w:style w:styleId="Style_329" w:type="paragraph">
    <w:name w:val="toc 8"/>
    <w:next w:val="Style_12"/>
    <w:link w:val="Style_329_ch"/>
    <w:uiPriority w:val="39"/>
    <w:pPr>
      <w:widowControl w:val="1"/>
      <w:ind w:left="1400"/>
    </w:pPr>
    <w:rPr>
      <w:rFonts w:ascii="XO Thames" w:hAnsi="XO Thames"/>
      <w:sz w:val="28"/>
    </w:rPr>
  </w:style>
  <w:style w:styleId="Style_329_ch" w:type="character">
    <w:name w:val="toc 8"/>
    <w:link w:val="Style_329"/>
    <w:rPr>
      <w:rFonts w:ascii="XO Thames" w:hAnsi="XO Thames"/>
      <w:sz w:val="28"/>
    </w:rPr>
  </w:style>
  <w:style w:styleId="Style_330" w:type="paragraph">
    <w:name w:val="xl42"/>
    <w:basedOn w:val="Style_2"/>
    <w:link w:val="Style_330_ch"/>
    <w:pPr>
      <w:widowControl w:val="1"/>
      <w:pBdr>
        <w:top w:color="000000" w:space="0" w:sz="6" w:val="single"/>
        <w:left w:color="000000" w:space="0" w:sz="6" w:val="single"/>
        <w:bottom w:color="000000" w:space="0" w:sz="6" w:val="single"/>
      </w:pBdr>
      <w:tabs>
        <w:tab w:leader="none" w:pos="709" w:val="left"/>
      </w:tabs>
      <w:ind/>
      <w:jc w:val="center"/>
    </w:pPr>
    <w:rPr>
      <w:rFonts w:ascii="Arial CYR" w:hAnsi="Arial CYR"/>
      <w:b w:val="1"/>
    </w:rPr>
  </w:style>
  <w:style w:styleId="Style_330_ch" w:type="character">
    <w:name w:val="xl42"/>
    <w:basedOn w:val="Style_2_ch"/>
    <w:link w:val="Style_330"/>
    <w:rPr>
      <w:rFonts w:ascii="Arial CYR" w:hAnsi="Arial CYR"/>
      <w:b w:val="1"/>
    </w:rPr>
  </w:style>
  <w:style w:styleId="Style_331" w:type="paragraph">
    <w:name w:val="ConsPlusTitle"/>
    <w:link w:val="Style_331_ch"/>
    <w:pPr>
      <w:widowControl w:val="0"/>
      <w:ind/>
      <w:jc w:val="center"/>
    </w:pPr>
    <w:rPr>
      <w:rFonts w:ascii="Arial" w:hAnsi="Arial"/>
      <w:b w:val="1"/>
    </w:rPr>
  </w:style>
  <w:style w:styleId="Style_331_ch" w:type="character">
    <w:name w:val="ConsPlusTitle"/>
    <w:link w:val="Style_331"/>
    <w:rPr>
      <w:rFonts w:ascii="Arial" w:hAnsi="Arial"/>
      <w:b w:val="1"/>
    </w:rPr>
  </w:style>
  <w:style w:styleId="Style_332" w:type="paragraph">
    <w:name w:val="Интернет-ссылка"/>
    <w:link w:val="Style_332_ch"/>
    <w:rPr>
      <w:color w:val="0000FF"/>
      <w:u w:val="single"/>
    </w:rPr>
  </w:style>
  <w:style w:styleId="Style_332_ch" w:type="character">
    <w:name w:val="Интернет-ссылка"/>
    <w:link w:val="Style_332"/>
    <w:rPr>
      <w:color w:val="0000FF"/>
      <w:u w:val="single"/>
    </w:rPr>
  </w:style>
  <w:style w:styleId="Style_333" w:type="paragraph">
    <w:name w:val="Default"/>
    <w:link w:val="Style_333_ch"/>
    <w:rPr>
      <w:sz w:val="24"/>
    </w:rPr>
  </w:style>
  <w:style w:styleId="Style_333_ch" w:type="character">
    <w:name w:val="Default"/>
    <w:link w:val="Style_333"/>
    <w:rPr>
      <w:sz w:val="24"/>
    </w:rPr>
  </w:style>
  <w:style w:styleId="Style_334" w:type="paragraph">
    <w:name w:val="xl36"/>
    <w:basedOn w:val="Style_2"/>
    <w:link w:val="Style_334_ch"/>
    <w:pPr>
      <w:widowControl w:val="1"/>
      <w:tabs>
        <w:tab w:leader="none" w:pos="709" w:val="left"/>
      </w:tabs>
      <w:ind/>
      <w:jc w:val="left"/>
    </w:pPr>
    <w:rPr>
      <w:rFonts w:ascii="Arial CYR" w:hAnsi="Arial CYR"/>
    </w:rPr>
  </w:style>
  <w:style w:styleId="Style_334_ch" w:type="character">
    <w:name w:val="xl36"/>
    <w:basedOn w:val="Style_2_ch"/>
    <w:link w:val="Style_334"/>
    <w:rPr>
      <w:rFonts w:ascii="Arial CYR" w:hAnsi="Arial CYR"/>
    </w:rPr>
  </w:style>
  <w:style w:styleId="Style_335" w:type="paragraph">
    <w:name w:val="label_body_text_11"/>
    <w:link w:val="Style_335_ch"/>
    <w:rPr>
      <w:color w:val="0000FF"/>
    </w:rPr>
  </w:style>
  <w:style w:styleId="Style_335_ch" w:type="character">
    <w:name w:val="label_body_text_11"/>
    <w:link w:val="Style_335"/>
    <w:rPr>
      <w:color w:val="0000FF"/>
    </w:rPr>
  </w:style>
  <w:style w:styleId="Style_336" w:type="paragraph">
    <w:name w:val="blk1"/>
    <w:link w:val="Style_336_ch"/>
  </w:style>
  <w:style w:styleId="Style_336_ch" w:type="character">
    <w:name w:val="blk1"/>
    <w:link w:val="Style_336"/>
  </w:style>
  <w:style w:styleId="Style_337" w:type="paragraph">
    <w:name w:val="Подпись Знак"/>
    <w:link w:val="Style_337_ch"/>
    <w:rPr>
      <w:sz w:val="24"/>
    </w:rPr>
  </w:style>
  <w:style w:styleId="Style_337_ch" w:type="character">
    <w:name w:val="Подпись Знак"/>
    <w:link w:val="Style_337"/>
    <w:rPr>
      <w:sz w:val="24"/>
    </w:rPr>
  </w:style>
  <w:style w:styleId="Style_338" w:type="paragraph">
    <w:name w:val="Стиль3 Знак Знак"/>
    <w:link w:val="Style_338_ch"/>
    <w:rPr>
      <w:sz w:val="24"/>
    </w:rPr>
  </w:style>
  <w:style w:styleId="Style_338_ch" w:type="character">
    <w:name w:val="Стиль3 Знак Знак"/>
    <w:link w:val="Style_338"/>
    <w:rPr>
      <w:sz w:val="24"/>
    </w:rPr>
  </w:style>
  <w:style w:styleId="Style_339" w:type="paragraph">
    <w:name w:val="Body Text 2"/>
    <w:basedOn w:val="Style_2"/>
    <w:link w:val="Style_339_ch"/>
    <w:pPr>
      <w:widowControl w:val="1"/>
      <w:tabs>
        <w:tab w:leader="none" w:pos="709" w:val="left"/>
      </w:tabs>
      <w:spacing w:after="120" w:before="0" w:line="480" w:lineRule="auto"/>
      <w:ind/>
      <w:jc w:val="left"/>
    </w:pPr>
    <w:rPr>
      <w:smallCaps w:val="1"/>
    </w:rPr>
  </w:style>
  <w:style w:styleId="Style_339_ch" w:type="character">
    <w:name w:val="Body Text 2"/>
    <w:basedOn w:val="Style_2_ch"/>
    <w:link w:val="Style_339"/>
    <w:rPr>
      <w:smallCaps w:val="1"/>
    </w:rPr>
  </w:style>
  <w:style w:styleId="Style_340" w:type="paragraph">
    <w:name w:val="List Continue 3"/>
    <w:basedOn w:val="Style_2"/>
    <w:link w:val="Style_340_ch"/>
    <w:pPr>
      <w:widowControl w:val="1"/>
      <w:tabs>
        <w:tab w:leader="none" w:pos="709" w:val="left"/>
      </w:tabs>
      <w:spacing w:after="120" w:before="0"/>
      <w:ind w:left="849"/>
      <w:jc w:val="both"/>
    </w:pPr>
  </w:style>
  <w:style w:styleId="Style_340_ch" w:type="character">
    <w:name w:val="List Continue 3"/>
    <w:basedOn w:val="Style_2_ch"/>
    <w:link w:val="Style_340"/>
  </w:style>
  <w:style w:styleId="Style_341" w:type="paragraph">
    <w:name w:val="annotation subject"/>
    <w:basedOn w:val="Style_82"/>
    <w:next w:val="Style_82"/>
    <w:link w:val="Style_341_ch"/>
    <w:rPr>
      <w:b w:val="1"/>
    </w:rPr>
  </w:style>
  <w:style w:styleId="Style_341_ch" w:type="character">
    <w:name w:val="annotation subject"/>
    <w:basedOn w:val="Style_82_ch"/>
    <w:link w:val="Style_341"/>
    <w:rPr>
      <w:b w:val="1"/>
    </w:rPr>
  </w:style>
  <w:style w:styleId="Style_342" w:type="paragraph">
    <w:name w:val="msonormal"/>
    <w:basedOn w:val="Style_2"/>
    <w:link w:val="Style_342_ch"/>
    <w:pPr>
      <w:widowControl w:val="1"/>
      <w:tabs>
        <w:tab w:leader="none" w:pos="709" w:val="left"/>
      </w:tabs>
      <w:spacing w:afterAutospacing="on" w:beforeAutospacing="on"/>
      <w:ind/>
      <w:jc w:val="left"/>
    </w:pPr>
  </w:style>
  <w:style w:styleId="Style_342_ch" w:type="character">
    <w:name w:val="msonormal"/>
    <w:basedOn w:val="Style_2_ch"/>
    <w:link w:val="Style_342"/>
  </w:style>
  <w:style w:styleId="Style_343" w:type="paragraph">
    <w:name w:val="комментарий"/>
    <w:link w:val="Style_343_ch"/>
    <w:rPr>
      <w:b w:val="1"/>
      <w:i w:val="1"/>
      <w:sz w:val="28"/>
    </w:rPr>
  </w:style>
  <w:style w:styleId="Style_343_ch" w:type="character">
    <w:name w:val="комментарий"/>
    <w:link w:val="Style_343"/>
    <w:rPr>
      <w:b w:val="1"/>
      <w:i w:val="1"/>
      <w:sz w:val="28"/>
    </w:rPr>
  </w:style>
  <w:style w:styleId="Style_344" w:type="paragraph">
    <w:name w:val="label_noticename1"/>
    <w:link w:val="Style_344_ch"/>
    <w:rPr>
      <w:b w:val="1"/>
      <w:sz w:val="24"/>
    </w:rPr>
  </w:style>
  <w:style w:styleId="Style_344_ch" w:type="character">
    <w:name w:val="label_noticename1"/>
    <w:link w:val="Style_344"/>
    <w:rPr>
      <w:b w:val="1"/>
      <w:sz w:val="24"/>
    </w:rPr>
  </w:style>
  <w:style w:styleId="Style_345" w:type="paragraph">
    <w:name w:val="ListLabel 50"/>
    <w:link w:val="Style_345_ch"/>
  </w:style>
  <w:style w:styleId="Style_345_ch" w:type="character">
    <w:name w:val="ListLabel 50"/>
    <w:link w:val="Style_345"/>
  </w:style>
  <w:style w:styleId="Style_346" w:type="paragraph">
    <w:name w:val="ListLabel 14"/>
    <w:link w:val="Style_346_ch"/>
  </w:style>
  <w:style w:styleId="Style_346_ch" w:type="character">
    <w:name w:val="ListLabel 14"/>
    <w:link w:val="Style_346"/>
  </w:style>
  <w:style w:styleId="Style_347" w:type="paragraph">
    <w:name w:val="ListLabel 31"/>
    <w:link w:val="Style_347_ch"/>
  </w:style>
  <w:style w:styleId="Style_347_ch" w:type="character">
    <w:name w:val="ListLabel 31"/>
    <w:link w:val="Style_347"/>
  </w:style>
  <w:style w:styleId="Style_348" w:type="paragraph">
    <w:name w:val="Document Map"/>
    <w:basedOn w:val="Style_2"/>
    <w:link w:val="Style_348_ch"/>
    <w:pPr>
      <w:widowControl w:val="1"/>
      <w:tabs>
        <w:tab w:leader="none" w:pos="709" w:val="left"/>
      </w:tabs>
      <w:spacing w:after="0" w:before="0"/>
      <w:ind/>
      <w:jc w:val="left"/>
    </w:pPr>
    <w:rPr>
      <w:rFonts w:ascii="Tahoma" w:hAnsi="Tahoma"/>
      <w:sz w:val="16"/>
    </w:rPr>
  </w:style>
  <w:style w:styleId="Style_348_ch" w:type="character">
    <w:name w:val="Document Map"/>
    <w:basedOn w:val="Style_2_ch"/>
    <w:link w:val="Style_348"/>
    <w:rPr>
      <w:rFonts w:ascii="Tahoma" w:hAnsi="Tahoma"/>
      <w:sz w:val="16"/>
    </w:rPr>
  </w:style>
  <w:style w:styleId="Style_349" w:type="paragraph">
    <w:name w:val="List"/>
    <w:basedOn w:val="Style_19"/>
    <w:link w:val="Style_349_ch"/>
  </w:style>
  <w:style w:styleId="Style_349_ch" w:type="character">
    <w:name w:val="List"/>
    <w:basedOn w:val="Style_19_ch"/>
    <w:link w:val="Style_349"/>
  </w:style>
  <w:style w:styleId="Style_350" w:type="paragraph">
    <w:name w:val="Body Text Indent Char"/>
    <w:link w:val="Style_350_ch"/>
    <w:rPr>
      <w:sz w:val="24"/>
    </w:rPr>
  </w:style>
  <w:style w:styleId="Style_350_ch" w:type="character">
    <w:name w:val="Body Text Indent Char"/>
    <w:link w:val="Style_350"/>
    <w:rPr>
      <w:sz w:val="24"/>
    </w:rPr>
  </w:style>
  <w:style w:styleId="Style_351" w:type="paragraph">
    <w:name w:val="Основной шрифт абзаца2"/>
    <w:link w:val="Style_351_ch"/>
  </w:style>
  <w:style w:styleId="Style_351_ch" w:type="character">
    <w:name w:val="Основной шрифт абзаца2"/>
    <w:link w:val="Style_351"/>
  </w:style>
  <w:style w:styleId="Style_352" w:type="paragraph">
    <w:name w:val="ListLabel 21"/>
    <w:link w:val="Style_352_ch"/>
  </w:style>
  <w:style w:styleId="Style_352_ch" w:type="character">
    <w:name w:val="ListLabel 21"/>
    <w:link w:val="Style_352"/>
  </w:style>
  <w:style w:styleId="Style_353" w:type="paragraph">
    <w:name w:val="Front section"/>
    <w:link w:val="Style_353_ch"/>
    <w:pPr>
      <w:widowControl w:val="0"/>
      <w:ind/>
    </w:pPr>
    <w:rPr>
      <w:sz w:val="24"/>
    </w:rPr>
  </w:style>
  <w:style w:styleId="Style_353_ch" w:type="character">
    <w:name w:val="Front section"/>
    <w:link w:val="Style_353"/>
    <w:rPr>
      <w:sz w:val="24"/>
    </w:rPr>
  </w:style>
  <w:style w:styleId="Style_354" w:type="paragraph">
    <w:name w:val="ListLabel 59"/>
    <w:link w:val="Style_354_ch"/>
    <w:rPr>
      <w:sz w:val="24"/>
    </w:rPr>
  </w:style>
  <w:style w:styleId="Style_354_ch" w:type="character">
    <w:name w:val="ListLabel 59"/>
    <w:link w:val="Style_354"/>
    <w:rPr>
      <w:sz w:val="24"/>
    </w:rPr>
  </w:style>
  <w:style w:styleId="Style_355" w:type="paragraph">
    <w:name w:val="ListLabel 56"/>
    <w:link w:val="Style_355_ch"/>
    <w:rPr>
      <w:sz w:val="24"/>
    </w:rPr>
  </w:style>
  <w:style w:styleId="Style_355_ch" w:type="character">
    <w:name w:val="ListLabel 56"/>
    <w:link w:val="Style_355"/>
    <w:rPr>
      <w:sz w:val="24"/>
    </w:rPr>
  </w:style>
  <w:style w:styleId="Style_356" w:type="paragraph">
    <w:name w:val="ListLabel 3"/>
    <w:link w:val="Style_356_ch"/>
  </w:style>
  <w:style w:styleId="Style_356_ch" w:type="character">
    <w:name w:val="ListLabel 3"/>
    <w:link w:val="Style_356"/>
  </w:style>
  <w:style w:styleId="Style_357" w:type="paragraph">
    <w:name w:val="Договор Знак Знак"/>
    <w:link w:val="Style_357_ch"/>
    <w:rPr>
      <w:sz w:val="24"/>
    </w:rPr>
  </w:style>
  <w:style w:styleId="Style_357_ch" w:type="character">
    <w:name w:val="Договор Знак Знак"/>
    <w:link w:val="Style_357"/>
    <w:rPr>
      <w:sz w:val="24"/>
    </w:rPr>
  </w:style>
  <w:style w:styleId="Style_358" w:type="paragraph">
    <w:name w:val="ListLabel 58"/>
    <w:link w:val="Style_358_ch"/>
    <w:rPr>
      <w:sz w:val="24"/>
    </w:rPr>
  </w:style>
  <w:style w:styleId="Style_358_ch" w:type="character">
    <w:name w:val="ListLabel 58"/>
    <w:link w:val="Style_358"/>
    <w:rPr>
      <w:sz w:val="24"/>
    </w:rPr>
  </w:style>
  <w:style w:styleId="Style_359" w:type="paragraph">
    <w:name w:val="blk"/>
    <w:link w:val="Style_359_ch"/>
  </w:style>
  <w:style w:styleId="Style_359_ch" w:type="character">
    <w:name w:val="blk"/>
    <w:link w:val="Style_359"/>
  </w:style>
  <w:style w:styleId="Style_360" w:type="paragraph">
    <w:name w:val="Прощание Знак"/>
    <w:link w:val="Style_360_ch"/>
    <w:rPr>
      <w:sz w:val="24"/>
    </w:rPr>
  </w:style>
  <w:style w:styleId="Style_360_ch" w:type="character">
    <w:name w:val="Прощание Знак"/>
    <w:link w:val="Style_360"/>
    <w:rPr>
      <w:sz w:val="24"/>
    </w:rPr>
  </w:style>
  <w:style w:styleId="Style_361" w:type="paragraph">
    <w:name w:val="Обычный1"/>
    <w:link w:val="Style_361_ch"/>
    <w:rPr>
      <w:sz w:val="24"/>
    </w:rPr>
  </w:style>
  <w:style w:styleId="Style_361_ch" w:type="character">
    <w:name w:val="Обычный1"/>
    <w:link w:val="Style_361"/>
    <w:rPr>
      <w:sz w:val="24"/>
    </w:rPr>
  </w:style>
  <w:style w:styleId="Style_153" w:type="paragraph">
    <w:name w:val="Iniiaiie oaeno"/>
    <w:basedOn w:val="Style_17"/>
    <w:link w:val="Style_153_ch"/>
    <w:pPr>
      <w:keepNext w:val="1"/>
      <w:widowControl w:val="1"/>
      <w:spacing w:before="120"/>
      <w:ind w:firstLine="567"/>
      <w:jc w:val="both"/>
    </w:pPr>
    <w:rPr>
      <w:sz w:val="24"/>
    </w:rPr>
  </w:style>
  <w:style w:styleId="Style_153_ch" w:type="character">
    <w:name w:val="Iniiaiie oaeno"/>
    <w:basedOn w:val="Style_17_ch"/>
    <w:link w:val="Style_153"/>
    <w:rPr>
      <w:sz w:val="24"/>
    </w:rPr>
  </w:style>
  <w:style w:styleId="Style_362" w:type="paragraph">
    <w:name w:val="iceouttxt"/>
    <w:link w:val="Style_362_ch"/>
  </w:style>
  <w:style w:styleId="Style_362_ch" w:type="character">
    <w:name w:val="iceouttxt"/>
    <w:link w:val="Style_362"/>
  </w:style>
  <w:style w:styleId="Style_363" w:type="paragraph">
    <w:name w:val="envelope return"/>
    <w:basedOn w:val="Style_2"/>
    <w:link w:val="Style_363_ch"/>
    <w:pPr>
      <w:widowControl w:val="1"/>
      <w:tabs>
        <w:tab w:leader="none" w:pos="709" w:val="left"/>
      </w:tabs>
      <w:spacing w:after="60" w:before="0"/>
      <w:ind/>
      <w:jc w:val="both"/>
    </w:pPr>
    <w:rPr>
      <w:rFonts w:ascii="Arial" w:hAnsi="Arial"/>
      <w:sz w:val="20"/>
    </w:rPr>
  </w:style>
  <w:style w:styleId="Style_363_ch" w:type="character">
    <w:name w:val="envelope return"/>
    <w:basedOn w:val="Style_2_ch"/>
    <w:link w:val="Style_363"/>
    <w:rPr>
      <w:rFonts w:ascii="Arial" w:hAnsi="Arial"/>
      <w:sz w:val="20"/>
    </w:rPr>
  </w:style>
  <w:style w:styleId="Style_364" w:type="paragraph">
    <w:name w:val="toc 5"/>
    <w:next w:val="Style_12"/>
    <w:link w:val="Style_364_ch"/>
    <w:uiPriority w:val="39"/>
    <w:pPr>
      <w:widowControl w:val="1"/>
      <w:ind w:left="800"/>
    </w:pPr>
    <w:rPr>
      <w:rFonts w:ascii="XO Thames" w:hAnsi="XO Thames"/>
      <w:sz w:val="28"/>
    </w:rPr>
  </w:style>
  <w:style w:styleId="Style_364_ch" w:type="character">
    <w:name w:val="toc 5"/>
    <w:link w:val="Style_364"/>
    <w:rPr>
      <w:rFonts w:ascii="XO Thames" w:hAnsi="XO Thames"/>
      <w:sz w:val="28"/>
    </w:rPr>
  </w:style>
  <w:style w:styleId="Style_365" w:type="paragraph">
    <w:name w:val="ListLabel 38"/>
    <w:link w:val="Style_365_ch"/>
  </w:style>
  <w:style w:styleId="Style_365_ch" w:type="character">
    <w:name w:val="ListLabel 38"/>
    <w:link w:val="Style_365"/>
  </w:style>
  <w:style w:styleId="Style_366" w:type="paragraph">
    <w:name w:val="span_header_lot_21"/>
    <w:link w:val="Style_366_ch"/>
    <w:rPr>
      <w:b w:val="1"/>
    </w:rPr>
  </w:style>
  <w:style w:styleId="Style_366_ch" w:type="character">
    <w:name w:val="span_header_lot_21"/>
    <w:link w:val="Style_366"/>
    <w:rPr>
      <w:b w:val="1"/>
    </w:rPr>
  </w:style>
  <w:style w:styleId="Style_367" w:type="paragraph">
    <w:name w:val="xl69"/>
    <w:basedOn w:val="Style_2"/>
    <w:link w:val="Style_367_ch"/>
    <w:pPr>
      <w:widowControl w:val="1"/>
      <w:pBdr>
        <w:top w:color="000000" w:space="0" w:sz="4" w:val="single"/>
        <w:left w:color="000000" w:space="0" w:sz="4" w:val="single"/>
        <w:bottom w:color="000000" w:space="0" w:sz="4" w:val="single"/>
        <w:right w:color="000000" w:space="0" w:sz="4" w:val="single"/>
      </w:pBdr>
      <w:tabs>
        <w:tab w:leader="none" w:pos="709" w:val="left"/>
      </w:tabs>
      <w:spacing w:afterAutospacing="on" w:beforeAutospacing="on"/>
      <w:ind/>
      <w:jc w:val="center"/>
    </w:pPr>
  </w:style>
  <w:style w:styleId="Style_367_ch" w:type="character">
    <w:name w:val="xl69"/>
    <w:basedOn w:val="Style_2_ch"/>
    <w:link w:val="Style_367"/>
  </w:style>
  <w:style w:styleId="Style_368" w:type="paragraph">
    <w:name w:val="Стиль1"/>
    <w:basedOn w:val="Style_2"/>
    <w:link w:val="Style_368_ch"/>
    <w:pPr>
      <w:keepNext w:val="1"/>
      <w:keepLines w:val="1"/>
      <w:widowControl w:val="1"/>
      <w:tabs>
        <w:tab w:leader="none" w:pos="1152" w:val="left"/>
      </w:tabs>
      <w:spacing w:after="60" w:before="0"/>
      <w:ind w:hanging="432" w:left="1152"/>
      <w:jc w:val="left"/>
    </w:pPr>
    <w:rPr>
      <w:b w:val="1"/>
      <w:sz w:val="28"/>
    </w:rPr>
  </w:style>
  <w:style w:styleId="Style_368_ch" w:type="character">
    <w:name w:val="Стиль1"/>
    <w:basedOn w:val="Style_2_ch"/>
    <w:link w:val="Style_368"/>
    <w:rPr>
      <w:b w:val="1"/>
      <w:sz w:val="28"/>
    </w:rPr>
  </w:style>
  <w:style w:styleId="Style_369" w:type="paragraph">
    <w:name w:val="No Spacing"/>
    <w:link w:val="Style_369_ch"/>
    <w:rPr>
      <w:rFonts w:ascii="Calibri" w:hAnsi="Calibri"/>
      <w:sz w:val="22"/>
    </w:rPr>
  </w:style>
  <w:style w:styleId="Style_369_ch" w:type="character">
    <w:name w:val="No Spacing"/>
    <w:link w:val="Style_369"/>
    <w:rPr>
      <w:rFonts w:ascii="Calibri" w:hAnsi="Calibri"/>
      <w:sz w:val="22"/>
    </w:rPr>
  </w:style>
  <w:style w:styleId="Style_370" w:type="paragraph">
    <w:name w:val="List 3"/>
    <w:basedOn w:val="Style_12"/>
    <w:link w:val="Style_370_ch"/>
    <w:pPr>
      <w:widowControl w:val="1"/>
      <w:spacing w:after="60"/>
      <w:ind w:hanging="283" w:left="849"/>
      <w:jc w:val="both"/>
    </w:pPr>
  </w:style>
  <w:style w:styleId="Style_370_ch" w:type="character">
    <w:name w:val="List 3"/>
    <w:basedOn w:val="Style_12_ch"/>
    <w:link w:val="Style_370"/>
  </w:style>
  <w:style w:styleId="Style_371" w:type="paragraph">
    <w:name w:val="Цветовое выделение для Нормальный"/>
    <w:link w:val="Style_371_ch"/>
  </w:style>
  <w:style w:styleId="Style_371_ch" w:type="character">
    <w:name w:val="Цветовое выделение для Нормальный"/>
    <w:link w:val="Style_371"/>
  </w:style>
  <w:style w:styleId="Style_372" w:type="paragraph">
    <w:name w:val="Стиль4"/>
    <w:basedOn w:val="Style_373"/>
    <w:next w:val="Style_2"/>
    <w:link w:val="Style_372_ch"/>
    <w:pPr>
      <w:keepNext w:val="1"/>
      <w:keepLines w:val="1"/>
      <w:widowControl w:val="0"/>
      <w:tabs>
        <w:tab w:leader="none" w:pos="360" w:val="left"/>
      </w:tabs>
      <w:spacing w:after="60" w:before="0"/>
      <w:ind w:firstLine="567"/>
      <w:jc w:val="left"/>
    </w:pPr>
    <w:rPr>
      <w:rFonts w:ascii="Times New Roman" w:hAnsi="Times New Roman"/>
      <w:sz w:val="24"/>
    </w:rPr>
  </w:style>
  <w:style w:styleId="Style_372_ch" w:type="character">
    <w:name w:val="Стиль4"/>
    <w:basedOn w:val="Style_373_ch"/>
    <w:link w:val="Style_372"/>
    <w:rPr>
      <w:rFonts w:ascii="Times New Roman" w:hAnsi="Times New Roman"/>
      <w:sz w:val="24"/>
    </w:rPr>
  </w:style>
  <w:style w:styleId="Style_374" w:type="paragraph">
    <w:name w:val="Прижатый влево"/>
    <w:basedOn w:val="Style_12"/>
    <w:next w:val="Style_12"/>
    <w:link w:val="Style_374_ch"/>
    <w:pPr>
      <w:widowControl w:val="0"/>
      <w:ind/>
    </w:pPr>
    <w:rPr>
      <w:rFonts w:ascii="Times New Roman CYR" w:hAnsi="Times New Roman CYR"/>
    </w:rPr>
  </w:style>
  <w:style w:styleId="Style_374_ch" w:type="character">
    <w:name w:val="Прижатый влево"/>
    <w:basedOn w:val="Style_12_ch"/>
    <w:link w:val="Style_374"/>
    <w:rPr>
      <w:rFonts w:ascii="Times New Roman CYR" w:hAnsi="Times New Roman CYR"/>
    </w:rPr>
  </w:style>
  <w:style w:styleId="Style_375" w:type="paragraph">
    <w:name w:val="ListLabel 28"/>
    <w:link w:val="Style_375_ch"/>
    <w:rPr>
      <w:b w:val="1"/>
    </w:rPr>
  </w:style>
  <w:style w:styleId="Style_375_ch" w:type="character">
    <w:name w:val="ListLabel 28"/>
    <w:link w:val="Style_375"/>
    <w:rPr>
      <w:b w:val="1"/>
    </w:rPr>
  </w:style>
  <w:style w:styleId="Style_376" w:type="paragraph">
    <w:name w:val="List Bullet"/>
    <w:basedOn w:val="Style_2"/>
    <w:link w:val="Style_376_ch"/>
    <w:pPr>
      <w:widowControl w:val="1"/>
      <w:tabs>
        <w:tab w:leader="none" w:pos="709" w:val="left"/>
      </w:tabs>
      <w:spacing w:after="60" w:before="0"/>
      <w:ind/>
      <w:jc w:val="both"/>
    </w:pPr>
  </w:style>
  <w:style w:styleId="Style_376_ch" w:type="character">
    <w:name w:val="List Bullet"/>
    <w:basedOn w:val="Style_2_ch"/>
    <w:link w:val="Style_376"/>
  </w:style>
  <w:style w:styleId="Style_133" w:type="paragraph">
    <w:name w:val="01 square bullet"/>
    <w:basedOn w:val="Style_2"/>
    <w:link w:val="Style_133_ch"/>
    <w:pPr>
      <w:widowControl w:val="1"/>
      <w:tabs>
        <w:tab w:leader="none" w:pos="709" w:val="left"/>
      </w:tabs>
      <w:spacing w:after="60" w:before="120"/>
      <w:ind w:right="142"/>
      <w:jc w:val="left"/>
    </w:pPr>
    <w:rPr>
      <w:sz w:val="26"/>
    </w:rPr>
  </w:style>
  <w:style w:styleId="Style_133_ch" w:type="character">
    <w:name w:val="01 square bullet"/>
    <w:basedOn w:val="Style_2_ch"/>
    <w:link w:val="Style_133"/>
    <w:rPr>
      <w:sz w:val="26"/>
    </w:rPr>
  </w:style>
  <w:style w:styleId="Style_377" w:type="paragraph">
    <w:name w:val="span_text_lot_21"/>
    <w:link w:val="Style_377_ch"/>
  </w:style>
  <w:style w:styleId="Style_377_ch" w:type="character">
    <w:name w:val="span_text_lot_21"/>
    <w:link w:val="Style_377"/>
  </w:style>
  <w:style w:styleId="Style_378" w:type="paragraph">
    <w:name w:val="Абзац списка3"/>
    <w:basedOn w:val="Style_2"/>
    <w:link w:val="Style_378_ch"/>
    <w:pPr>
      <w:widowControl w:val="1"/>
      <w:tabs>
        <w:tab w:leader="none" w:pos="709" w:val="left"/>
      </w:tabs>
      <w:spacing w:after="0" w:before="0" w:line="264" w:lineRule="auto"/>
      <w:ind w:firstLine="709" w:left="720"/>
      <w:contextualSpacing w:val="1"/>
      <w:jc w:val="both"/>
    </w:pPr>
  </w:style>
  <w:style w:styleId="Style_378_ch" w:type="character">
    <w:name w:val="Абзац списка3"/>
    <w:basedOn w:val="Style_2_ch"/>
    <w:link w:val="Style_378"/>
  </w:style>
  <w:style w:styleId="Style_379" w:type="paragraph">
    <w:name w:val="xl29"/>
    <w:basedOn w:val="Style_2"/>
    <w:link w:val="Style_379_ch"/>
    <w:pPr>
      <w:widowControl w:val="1"/>
      <w:tabs>
        <w:tab w:leader="none" w:pos="709" w:val="left"/>
      </w:tabs>
      <w:ind/>
      <w:jc w:val="left"/>
    </w:pPr>
    <w:rPr>
      <w:rFonts w:ascii="MS Sans Serif" w:hAnsi="MS Sans Serif"/>
      <w:b w:val="1"/>
      <w:sz w:val="36"/>
    </w:rPr>
  </w:style>
  <w:style w:styleId="Style_379_ch" w:type="character">
    <w:name w:val="xl29"/>
    <w:basedOn w:val="Style_2_ch"/>
    <w:link w:val="Style_379"/>
    <w:rPr>
      <w:rFonts w:ascii="MS Sans Serif" w:hAnsi="MS Sans Serif"/>
      <w:b w:val="1"/>
      <w:sz w:val="36"/>
    </w:rPr>
  </w:style>
  <w:style w:styleId="Style_380" w:type="paragraph">
    <w:name w:val="ListLabel 43"/>
    <w:link w:val="Style_380_ch"/>
  </w:style>
  <w:style w:styleId="Style_380_ch" w:type="character">
    <w:name w:val="ListLabel 43"/>
    <w:link w:val="Style_380"/>
  </w:style>
  <w:style w:styleId="Style_381" w:type="paragraph">
    <w:name w:val="ListLabel 60"/>
    <w:link w:val="Style_381_ch"/>
    <w:rPr>
      <w:sz w:val="24"/>
    </w:rPr>
  </w:style>
  <w:style w:styleId="Style_381_ch" w:type="character">
    <w:name w:val="ListLabel 60"/>
    <w:link w:val="Style_381"/>
    <w:rPr>
      <w:sz w:val="24"/>
    </w:rPr>
  </w:style>
  <w:style w:styleId="Style_382" w:type="paragraph">
    <w:name w:val="caaieiaie 4"/>
    <w:basedOn w:val="Style_17"/>
    <w:next w:val="Style_17"/>
    <w:link w:val="Style_382_ch"/>
    <w:pPr>
      <w:keepNext w:val="1"/>
      <w:widowControl w:val="1"/>
      <w:tabs>
        <w:tab w:leader="none" w:pos="56" w:val="left"/>
        <w:tab w:leader="none" w:pos="6122" w:val="left"/>
      </w:tabs>
      <w:ind/>
      <w:jc w:val="both"/>
    </w:pPr>
    <w:rPr>
      <w:b w:val="1"/>
      <w:sz w:val="24"/>
    </w:rPr>
  </w:style>
  <w:style w:styleId="Style_382_ch" w:type="character">
    <w:name w:val="caaieiaie 4"/>
    <w:basedOn w:val="Style_17_ch"/>
    <w:link w:val="Style_382"/>
    <w:rPr>
      <w:b w:val="1"/>
      <w:sz w:val="24"/>
    </w:rPr>
  </w:style>
  <w:style w:styleId="Style_8" w:type="paragraph">
    <w:name w:val="ConsPlusCell"/>
    <w:link w:val="Style_8_ch"/>
    <w:pPr>
      <w:widowControl w:val="0"/>
      <w:ind/>
    </w:pPr>
    <w:rPr>
      <w:rFonts w:ascii="Courier New" w:hAnsi="Courier New"/>
    </w:rPr>
  </w:style>
  <w:style w:styleId="Style_8_ch" w:type="character">
    <w:name w:val="ConsPlusCell"/>
    <w:link w:val="Style_8"/>
    <w:rPr>
      <w:rFonts w:ascii="Courier New" w:hAnsi="Courier New"/>
    </w:rPr>
  </w:style>
  <w:style w:styleId="Style_11" w:type="paragraph">
    <w:name w:val="List Paragraph"/>
    <w:basedOn w:val="Style_12"/>
    <w:link w:val="Style_11_ch"/>
    <w:pPr>
      <w:widowControl w:val="1"/>
      <w:ind w:left="720"/>
      <w:contextualSpacing w:val="1"/>
      <w:jc w:val="both"/>
    </w:pPr>
    <w:rPr>
      <w:rFonts w:ascii="XO Thames" w:hAnsi="XO Thames"/>
      <w:sz w:val="28"/>
    </w:rPr>
  </w:style>
  <w:style w:styleId="Style_11_ch" w:type="character">
    <w:name w:val="List Paragraph"/>
    <w:basedOn w:val="Style_12_ch"/>
    <w:link w:val="Style_11"/>
    <w:rPr>
      <w:rFonts w:ascii="XO Thames" w:hAnsi="XO Thames"/>
      <w:sz w:val="28"/>
    </w:rPr>
  </w:style>
  <w:style w:styleId="Style_383" w:type="paragraph">
    <w:name w:val="ListLabel 67"/>
    <w:link w:val="Style_383_ch"/>
    <w:rPr>
      <w:sz w:val="24"/>
    </w:rPr>
  </w:style>
  <w:style w:styleId="Style_383_ch" w:type="character">
    <w:name w:val="ListLabel 67"/>
    <w:link w:val="Style_383"/>
    <w:rPr>
      <w:sz w:val="24"/>
    </w:rPr>
  </w:style>
  <w:style w:styleId="Style_384" w:type="paragraph">
    <w:name w:val="HTML Address"/>
    <w:basedOn w:val="Style_2"/>
    <w:link w:val="Style_384_ch"/>
    <w:pPr>
      <w:widowControl w:val="1"/>
      <w:tabs>
        <w:tab w:leader="none" w:pos="709" w:val="left"/>
      </w:tabs>
      <w:spacing w:after="60" w:before="0"/>
      <w:ind/>
      <w:jc w:val="both"/>
    </w:pPr>
    <w:rPr>
      <w:i w:val="1"/>
    </w:rPr>
  </w:style>
  <w:style w:styleId="Style_384_ch" w:type="character">
    <w:name w:val="HTML Address"/>
    <w:basedOn w:val="Style_2_ch"/>
    <w:link w:val="Style_384"/>
    <w:rPr>
      <w:i w:val="1"/>
    </w:rPr>
  </w:style>
  <w:style w:styleId="Style_385" w:type="paragraph">
    <w:name w:val="Ioia?iaaiiue nienie 2"/>
    <w:basedOn w:val="Style_271"/>
    <w:link w:val="Style_385_ch"/>
    <w:pPr>
      <w:widowControl w:val="1"/>
      <w:tabs>
        <w:tab w:leader="none" w:pos="1998" w:val="clear"/>
        <w:tab w:leader="none" w:pos="2214" w:val="left"/>
      </w:tabs>
      <w:spacing w:before="120"/>
      <w:ind w:hanging="1008" w:left="2142"/>
    </w:pPr>
  </w:style>
  <w:style w:styleId="Style_385_ch" w:type="character">
    <w:name w:val="Ioia?iaaiiue nienie 2"/>
    <w:basedOn w:val="Style_271_ch"/>
    <w:link w:val="Style_385"/>
  </w:style>
  <w:style w:styleId="Style_386" w:type="paragraph">
    <w:name w:val="ListLabel 49"/>
    <w:link w:val="Style_386_ch"/>
  </w:style>
  <w:style w:styleId="Style_386_ch" w:type="character">
    <w:name w:val="ListLabel 49"/>
    <w:link w:val="Style_386"/>
  </w:style>
  <w:style w:styleId="Style_387" w:type="paragraph">
    <w:name w:val="xl73"/>
    <w:basedOn w:val="Style_2"/>
    <w:link w:val="Style_387_ch"/>
    <w:pPr>
      <w:widowControl w:val="1"/>
      <w:pBdr>
        <w:top w:color="000000" w:space="0" w:sz="4" w:val="single"/>
        <w:left w:color="000000" w:space="0" w:sz="4" w:val="single"/>
        <w:right w:color="000000" w:space="0" w:sz="4" w:val="single"/>
      </w:pBdr>
      <w:tabs>
        <w:tab w:leader="none" w:pos="709" w:val="left"/>
      </w:tabs>
      <w:spacing w:afterAutospacing="on" w:beforeAutospacing="on"/>
      <w:ind/>
      <w:jc w:val="center"/>
    </w:pPr>
  </w:style>
  <w:style w:styleId="Style_387_ch" w:type="character">
    <w:name w:val="xl73"/>
    <w:basedOn w:val="Style_2_ch"/>
    <w:link w:val="Style_387"/>
  </w:style>
  <w:style w:styleId="Style_388" w:type="paragraph">
    <w:name w:val="Пункт Знак"/>
    <w:basedOn w:val="Style_2"/>
    <w:link w:val="Style_388_ch"/>
    <w:pPr>
      <w:widowControl w:val="1"/>
      <w:tabs>
        <w:tab w:leader="none" w:pos="1134" w:val="left"/>
        <w:tab w:leader="none" w:pos="1701" w:val="left"/>
      </w:tabs>
      <w:spacing w:after="0" w:before="0" w:line="360" w:lineRule="auto"/>
      <w:ind w:hanging="567" w:left="1134"/>
      <w:jc w:val="both"/>
    </w:pPr>
    <w:rPr>
      <w:sz w:val="28"/>
    </w:rPr>
  </w:style>
  <w:style w:styleId="Style_388_ch" w:type="character">
    <w:name w:val="Пункт Знак"/>
    <w:basedOn w:val="Style_2_ch"/>
    <w:link w:val="Style_388"/>
    <w:rPr>
      <w:sz w:val="28"/>
    </w:rPr>
  </w:style>
  <w:style w:styleId="Style_389" w:type="paragraph">
    <w:name w:val="DFN"/>
    <w:link w:val="Style_389_ch"/>
    <w:rPr>
      <w:b w:val="1"/>
    </w:rPr>
  </w:style>
  <w:style w:styleId="Style_389_ch" w:type="character">
    <w:name w:val="DFN"/>
    <w:link w:val="Style_389"/>
    <w:rPr>
      <w:b w:val="1"/>
    </w:rPr>
  </w:style>
  <w:style w:styleId="Style_390" w:type="paragraph">
    <w:name w:val="xl67"/>
    <w:basedOn w:val="Style_2"/>
    <w:link w:val="Style_390_ch"/>
    <w:pPr>
      <w:widowControl w:val="1"/>
      <w:pBdr>
        <w:top w:color="000000" w:space="0" w:sz="4" w:val="single"/>
        <w:left w:color="000000" w:space="0" w:sz="4" w:val="single"/>
        <w:bottom w:color="000000" w:space="0" w:sz="4" w:val="single"/>
        <w:right w:color="000000" w:space="0" w:sz="4" w:val="single"/>
      </w:pBdr>
      <w:tabs>
        <w:tab w:leader="none" w:pos="709" w:val="left"/>
      </w:tabs>
      <w:spacing w:afterAutospacing="on" w:beforeAutospacing="on"/>
      <w:ind/>
      <w:jc w:val="center"/>
    </w:pPr>
  </w:style>
  <w:style w:styleId="Style_390_ch" w:type="character">
    <w:name w:val="xl67"/>
    <w:basedOn w:val="Style_2_ch"/>
    <w:link w:val="Style_390"/>
  </w:style>
  <w:style w:styleId="Style_391" w:type="paragraph">
    <w:name w:val="Стиль2"/>
    <w:basedOn w:val="Style_66"/>
    <w:link w:val="Style_391_ch"/>
    <w:pPr>
      <w:keepNext w:val="1"/>
      <w:keepLines w:val="1"/>
      <w:widowControl w:val="0"/>
      <w:numPr>
        <w:ilvl w:val="2"/>
        <w:numId w:val="6"/>
      </w:numPr>
      <w:tabs>
        <w:tab w:leader="none" w:pos="643" w:val="clear"/>
      </w:tabs>
      <w:ind/>
    </w:pPr>
    <w:rPr>
      <w:b w:val="1"/>
    </w:rPr>
  </w:style>
  <w:style w:styleId="Style_391_ch" w:type="character">
    <w:name w:val="Стиль2"/>
    <w:basedOn w:val="Style_66_ch"/>
    <w:link w:val="Style_391"/>
    <w:rPr>
      <w:b w:val="1"/>
    </w:rPr>
  </w:style>
  <w:style w:styleId="Style_392" w:type="paragraph">
    <w:name w:val="Subtitle"/>
    <w:next w:val="Style_12"/>
    <w:link w:val="Style_392_ch"/>
    <w:uiPriority w:val="11"/>
    <w:qFormat/>
    <w:pPr>
      <w:widowControl w:val="1"/>
      <w:ind/>
      <w:jc w:val="both"/>
    </w:pPr>
    <w:rPr>
      <w:rFonts w:ascii="XO Thames" w:hAnsi="XO Thames"/>
      <w:i w:val="1"/>
      <w:sz w:val="24"/>
    </w:rPr>
  </w:style>
  <w:style w:styleId="Style_392_ch" w:type="character">
    <w:name w:val="Subtitle"/>
    <w:link w:val="Style_392"/>
    <w:rPr>
      <w:rFonts w:ascii="XO Thames" w:hAnsi="XO Thames"/>
      <w:i w:val="1"/>
      <w:sz w:val="24"/>
    </w:rPr>
  </w:style>
  <w:style w:styleId="Style_393" w:type="paragraph">
    <w:name w:val="ListLabel 69"/>
    <w:link w:val="Style_393_ch"/>
    <w:rPr>
      <w:u w:val="single"/>
    </w:rPr>
  </w:style>
  <w:style w:styleId="Style_393_ch" w:type="character">
    <w:name w:val="ListLabel 69"/>
    <w:link w:val="Style_393"/>
    <w:rPr>
      <w:u w:val="single"/>
    </w:rPr>
  </w:style>
  <w:style w:styleId="Style_394" w:type="paragraph">
    <w:name w:val="hl"/>
    <w:link w:val="Style_394_ch"/>
  </w:style>
  <w:style w:styleId="Style_394_ch" w:type="character">
    <w:name w:val="hl"/>
    <w:link w:val="Style_394"/>
  </w:style>
  <w:style w:styleId="Style_395" w:type="paragraph">
    <w:name w:val="ListLabel 5"/>
    <w:link w:val="Style_395_ch"/>
  </w:style>
  <w:style w:styleId="Style_395_ch" w:type="character">
    <w:name w:val="ListLabel 5"/>
    <w:link w:val="Style_395"/>
  </w:style>
  <w:style w:styleId="Style_396" w:type="paragraph">
    <w:name w:val="ListLabel 34"/>
    <w:link w:val="Style_396_ch"/>
  </w:style>
  <w:style w:styleId="Style_396_ch" w:type="character">
    <w:name w:val="ListLabel 34"/>
    <w:link w:val="Style_396"/>
  </w:style>
  <w:style w:styleId="Style_397" w:type="paragraph">
    <w:name w:val="Основной текст 3 Знак"/>
    <w:link w:val="Style_397_ch"/>
    <w:rPr>
      <w:sz w:val="16"/>
    </w:rPr>
  </w:style>
  <w:style w:styleId="Style_397_ch" w:type="character">
    <w:name w:val="Основной текст 3 Знак"/>
    <w:link w:val="Style_397"/>
    <w:rPr>
      <w:sz w:val="16"/>
    </w:rPr>
  </w:style>
  <w:style w:styleId="Style_398" w:type="paragraph">
    <w:name w:val="fontstyle243"/>
    <w:link w:val="Style_398_ch"/>
    <w:rPr>
      <w:rFonts w:ascii="Arial" w:hAnsi="Arial"/>
      <w:i w:val="1"/>
    </w:rPr>
  </w:style>
  <w:style w:styleId="Style_398_ch" w:type="character">
    <w:name w:val="fontstyle243"/>
    <w:link w:val="Style_398"/>
    <w:rPr>
      <w:rFonts w:ascii="Arial" w:hAnsi="Arial"/>
      <w:i w:val="1"/>
    </w:rPr>
  </w:style>
  <w:style w:styleId="Style_399" w:type="paragraph">
    <w:name w:val="Продолжение ссылки"/>
    <w:link w:val="Style_399_ch"/>
    <w:rPr>
      <w:b w:val="1"/>
      <w:color w:val="008000"/>
      <w:u w:val="single"/>
    </w:rPr>
  </w:style>
  <w:style w:styleId="Style_399_ch" w:type="character">
    <w:name w:val="Продолжение ссылки"/>
    <w:link w:val="Style_399"/>
    <w:rPr>
      <w:b w:val="1"/>
      <w:color w:val="008000"/>
      <w:u w:val="single"/>
    </w:rPr>
  </w:style>
  <w:style w:styleId="Style_400" w:type="paragraph">
    <w:name w:val="Ie?iee eieiioeooe"/>
    <w:basedOn w:val="Style_17"/>
    <w:link w:val="Style_400_ch"/>
    <w:pPr>
      <w:widowControl w:val="1"/>
      <w:tabs>
        <w:tab w:leader="none" w:pos="4677" w:val="center"/>
        <w:tab w:leader="none" w:pos="9355" w:val="right"/>
      </w:tabs>
      <w:ind/>
    </w:pPr>
    <w:rPr>
      <w:sz w:val="24"/>
    </w:rPr>
  </w:style>
  <w:style w:styleId="Style_400_ch" w:type="character">
    <w:name w:val="Ie?iee eieiioeooe"/>
    <w:basedOn w:val="Style_17_ch"/>
    <w:link w:val="Style_400"/>
    <w:rPr>
      <w:sz w:val="24"/>
    </w:rPr>
  </w:style>
  <w:style w:styleId="Style_401" w:type="paragraph">
    <w:name w:val="Цветовое выделение"/>
    <w:link w:val="Style_401_ch"/>
    <w:rPr>
      <w:b w:val="1"/>
      <w:color w:val="000080"/>
    </w:rPr>
  </w:style>
  <w:style w:styleId="Style_401_ch" w:type="character">
    <w:name w:val="Цветовое выделение"/>
    <w:link w:val="Style_401"/>
    <w:rPr>
      <w:b w:val="1"/>
      <w:color w:val="000080"/>
    </w:rPr>
  </w:style>
  <w:style w:styleId="Style_402" w:type="paragraph">
    <w:name w:val="iaeaaeaiea 9"/>
    <w:basedOn w:val="Style_17"/>
    <w:next w:val="Style_17"/>
    <w:link w:val="Style_402_ch"/>
    <w:pPr>
      <w:widowControl w:val="1"/>
      <w:spacing w:after="100" w:before="100"/>
      <w:ind w:left="1920"/>
    </w:pPr>
    <w:rPr>
      <w:sz w:val="24"/>
    </w:rPr>
  </w:style>
  <w:style w:styleId="Style_402_ch" w:type="character">
    <w:name w:val="iaeaaeaiea 9"/>
    <w:basedOn w:val="Style_17_ch"/>
    <w:link w:val="Style_402"/>
    <w:rPr>
      <w:sz w:val="24"/>
    </w:rPr>
  </w:style>
  <w:style w:styleId="Style_403" w:type="paragraph">
    <w:name w:val="Подраздел"/>
    <w:basedOn w:val="Style_2"/>
    <w:link w:val="Style_403_ch"/>
    <w:pPr>
      <w:widowControl w:val="1"/>
      <w:tabs>
        <w:tab w:leader="none" w:pos="709" w:val="left"/>
      </w:tabs>
      <w:spacing w:after="120" w:before="240"/>
      <w:ind/>
      <w:jc w:val="center"/>
    </w:pPr>
    <w:rPr>
      <w:rFonts w:ascii="TimesDL" w:hAnsi="TimesDL"/>
      <w:b w:val="1"/>
      <w:smallCaps w:val="1"/>
      <w:spacing w:val="-2"/>
    </w:rPr>
  </w:style>
  <w:style w:styleId="Style_403_ch" w:type="character">
    <w:name w:val="Подраздел"/>
    <w:basedOn w:val="Style_2_ch"/>
    <w:link w:val="Style_403"/>
    <w:rPr>
      <w:rFonts w:ascii="TimesDL" w:hAnsi="TimesDL"/>
      <w:b w:val="1"/>
      <w:smallCaps w:val="1"/>
      <w:spacing w:val="-2"/>
    </w:rPr>
  </w:style>
  <w:style w:styleId="Style_404" w:type="paragraph">
    <w:name w:val="Таблица заголовок"/>
    <w:basedOn w:val="Style_2"/>
    <w:link w:val="Style_404_ch"/>
    <w:pPr>
      <w:widowControl w:val="1"/>
      <w:tabs>
        <w:tab w:leader="none" w:pos="709" w:val="left"/>
      </w:tabs>
      <w:spacing w:after="120" w:before="120" w:line="360" w:lineRule="auto"/>
      <w:ind/>
    </w:pPr>
    <w:rPr>
      <w:b w:val="1"/>
      <w:sz w:val="28"/>
    </w:rPr>
  </w:style>
  <w:style w:styleId="Style_404_ch" w:type="character">
    <w:name w:val="Таблица заголовок"/>
    <w:basedOn w:val="Style_2_ch"/>
    <w:link w:val="Style_404"/>
    <w:rPr>
      <w:b w:val="1"/>
      <w:sz w:val="28"/>
    </w:rPr>
  </w:style>
  <w:style w:styleId="Style_405" w:type="paragraph">
    <w:name w:val="List Number 3"/>
    <w:basedOn w:val="Style_2"/>
    <w:link w:val="Style_405_ch"/>
    <w:pPr>
      <w:widowControl w:val="1"/>
      <w:tabs>
        <w:tab w:leader="none" w:pos="926" w:val="left"/>
      </w:tabs>
      <w:spacing w:after="60" w:before="0"/>
      <w:ind w:left="926"/>
      <w:jc w:val="both"/>
    </w:pPr>
  </w:style>
  <w:style w:styleId="Style_405_ch" w:type="character">
    <w:name w:val="List Number 3"/>
    <w:basedOn w:val="Style_2_ch"/>
    <w:link w:val="Style_405"/>
  </w:style>
  <w:style w:styleId="Style_406" w:type="paragraph">
    <w:name w:val="Стиль Заголовок 3 + Times New Roman не полужирный Знак"/>
    <w:link w:val="Style_406_ch"/>
    <w:rPr>
      <w:b w:val="1"/>
      <w:caps w:val="1"/>
      <w:sz w:val="24"/>
    </w:rPr>
  </w:style>
  <w:style w:styleId="Style_406_ch" w:type="character">
    <w:name w:val="Стиль Заголовок 3 + Times New Roman не полужирный Знак"/>
    <w:link w:val="Style_406"/>
    <w:rPr>
      <w:b w:val="1"/>
      <w:caps w:val="1"/>
      <w:sz w:val="24"/>
    </w:rPr>
  </w:style>
  <w:style w:styleId="Style_407" w:type="paragraph">
    <w:name w:val="caaieiaie 9"/>
    <w:basedOn w:val="Style_17"/>
    <w:next w:val="Style_17"/>
    <w:link w:val="Style_407_ch"/>
    <w:pPr>
      <w:widowControl w:val="1"/>
      <w:tabs>
        <w:tab w:leader="none" w:pos="0" w:val="left"/>
        <w:tab w:leader="none" w:pos="2718" w:val="left"/>
      </w:tabs>
      <w:spacing w:after="60" w:before="240" w:line="360" w:lineRule="auto"/>
      <w:ind w:hanging="1584" w:left="2718"/>
    </w:pPr>
    <w:rPr>
      <w:rFonts w:ascii="Arial" w:hAnsi="Arial"/>
      <w:i w:val="1"/>
      <w:sz w:val="18"/>
    </w:rPr>
  </w:style>
  <w:style w:styleId="Style_407_ch" w:type="character">
    <w:name w:val="caaieiaie 9"/>
    <w:basedOn w:val="Style_17_ch"/>
    <w:link w:val="Style_407"/>
    <w:rPr>
      <w:rFonts w:ascii="Arial" w:hAnsi="Arial"/>
      <w:i w:val="1"/>
      <w:sz w:val="18"/>
    </w:rPr>
  </w:style>
  <w:style w:styleId="Style_408" w:type="paragraph">
    <w:name w:val="Title"/>
    <w:next w:val="Style_12"/>
    <w:link w:val="Style_408_ch"/>
    <w:uiPriority w:val="10"/>
    <w:qFormat/>
    <w:pPr>
      <w:widowControl w:val="1"/>
      <w:spacing w:after="567" w:before="567"/>
      <w:ind/>
      <w:jc w:val="center"/>
    </w:pPr>
    <w:rPr>
      <w:rFonts w:ascii="XO Thames" w:hAnsi="XO Thames"/>
      <w:b w:val="1"/>
      <w:caps w:val="1"/>
      <w:sz w:val="40"/>
    </w:rPr>
  </w:style>
  <w:style w:styleId="Style_408_ch" w:type="character">
    <w:name w:val="Title"/>
    <w:link w:val="Style_408"/>
    <w:rPr>
      <w:rFonts w:ascii="XO Thames" w:hAnsi="XO Thames"/>
      <w:b w:val="1"/>
      <w:caps w:val="1"/>
      <w:sz w:val="40"/>
    </w:rPr>
  </w:style>
  <w:style w:styleId="Style_409" w:type="paragraph">
    <w:name w:val="xl30"/>
    <w:basedOn w:val="Style_2"/>
    <w:link w:val="Style_409_ch"/>
    <w:pPr>
      <w:widowControl w:val="1"/>
      <w:pBdr>
        <w:top w:color="000000" w:space="0" w:sz="6" w:val="single"/>
        <w:left w:color="000000" w:space="0" w:sz="6" w:val="single"/>
        <w:bottom w:color="000000" w:space="0" w:sz="6" w:val="single"/>
        <w:right w:color="000000" w:space="0" w:sz="6" w:val="single"/>
      </w:pBdr>
      <w:tabs>
        <w:tab w:leader="none" w:pos="709" w:val="left"/>
      </w:tabs>
      <w:ind/>
      <w:jc w:val="left"/>
    </w:pPr>
  </w:style>
  <w:style w:styleId="Style_409_ch" w:type="character">
    <w:name w:val="xl30"/>
    <w:basedOn w:val="Style_2_ch"/>
    <w:link w:val="Style_409"/>
  </w:style>
  <w:style w:styleId="Style_410" w:type="paragraph">
    <w:name w:val="heading 4"/>
    <w:next w:val="Style_12"/>
    <w:link w:val="Style_410_ch"/>
    <w:uiPriority w:val="9"/>
    <w:qFormat/>
    <w:pPr>
      <w:widowControl w:val="1"/>
      <w:spacing w:after="120" w:before="120"/>
      <w:ind/>
      <w:jc w:val="both"/>
      <w:outlineLvl w:val="3"/>
    </w:pPr>
    <w:rPr>
      <w:rFonts w:ascii="XO Thames" w:hAnsi="XO Thames"/>
      <w:b w:val="1"/>
      <w:sz w:val="24"/>
    </w:rPr>
  </w:style>
  <w:style w:styleId="Style_410_ch" w:type="character">
    <w:name w:val="heading 4"/>
    <w:link w:val="Style_410"/>
    <w:rPr>
      <w:rFonts w:ascii="XO Thames" w:hAnsi="XO Thames"/>
      <w:b w:val="1"/>
      <w:sz w:val="24"/>
    </w:rPr>
  </w:style>
  <w:style w:styleId="Style_411" w:type="paragraph">
    <w:name w:val="ListLabel 55"/>
    <w:link w:val="Style_411_ch"/>
    <w:rPr>
      <w:sz w:val="24"/>
    </w:rPr>
  </w:style>
  <w:style w:styleId="Style_411_ch" w:type="character">
    <w:name w:val="ListLabel 55"/>
    <w:link w:val="Style_411"/>
    <w:rPr>
      <w:sz w:val="24"/>
    </w:rPr>
  </w:style>
  <w:style w:styleId="Style_412" w:type="paragraph">
    <w:name w:val="iaeaaeaiea 3"/>
    <w:basedOn w:val="Style_17"/>
    <w:next w:val="Style_17"/>
    <w:link w:val="Style_412_ch"/>
    <w:pPr>
      <w:widowControl w:val="1"/>
      <w:spacing w:after="100" w:before="100"/>
      <w:ind w:left="480"/>
    </w:pPr>
    <w:rPr>
      <w:sz w:val="24"/>
    </w:rPr>
  </w:style>
  <w:style w:styleId="Style_412_ch" w:type="character">
    <w:name w:val="iaeaaeaiea 3"/>
    <w:basedOn w:val="Style_17_ch"/>
    <w:link w:val="Style_412"/>
    <w:rPr>
      <w:sz w:val="24"/>
    </w:rPr>
  </w:style>
  <w:style w:styleId="Style_413" w:type="paragraph">
    <w:name w:val="Основной текст 21"/>
    <w:basedOn w:val="Style_2"/>
    <w:link w:val="Style_413_ch"/>
    <w:pPr>
      <w:widowControl w:val="1"/>
      <w:tabs>
        <w:tab w:leader="none" w:pos="709" w:val="left"/>
      </w:tabs>
      <w:spacing w:after="0" w:before="0"/>
      <w:ind/>
      <w:jc w:val="left"/>
    </w:pPr>
  </w:style>
  <w:style w:styleId="Style_413_ch" w:type="character">
    <w:name w:val="Основной текст 21"/>
    <w:basedOn w:val="Style_2_ch"/>
    <w:link w:val="Style_413"/>
  </w:style>
  <w:style w:styleId="Style_414" w:type="paragraph">
    <w:name w:val="ListLabel 9"/>
    <w:link w:val="Style_414_ch"/>
    <w:rPr>
      <w:b w:val="1"/>
    </w:rPr>
  </w:style>
  <w:style w:styleId="Style_414_ch" w:type="character">
    <w:name w:val="ListLabel 9"/>
    <w:link w:val="Style_414"/>
    <w:rPr>
      <w:b w:val="1"/>
    </w:rPr>
  </w:style>
  <w:style w:styleId="Style_415" w:type="paragraph">
    <w:name w:val="Block Text"/>
    <w:basedOn w:val="Style_2"/>
    <w:link w:val="Style_415_ch"/>
    <w:pPr>
      <w:widowControl w:val="1"/>
      <w:tabs>
        <w:tab w:leader="none" w:pos="709" w:val="left"/>
      </w:tabs>
      <w:spacing w:after="120" w:before="0"/>
      <w:ind w:left="1440" w:right="1440"/>
      <w:jc w:val="both"/>
    </w:pPr>
  </w:style>
  <w:style w:styleId="Style_415_ch" w:type="character">
    <w:name w:val="Block Text"/>
    <w:basedOn w:val="Style_2_ch"/>
    <w:link w:val="Style_415"/>
  </w:style>
  <w:style w:styleId="Style_416" w:type="paragraph">
    <w:name w:val="ListLabel 26"/>
    <w:link w:val="Style_416_ch"/>
  </w:style>
  <w:style w:styleId="Style_416_ch" w:type="character">
    <w:name w:val="ListLabel 26"/>
    <w:link w:val="Style_416"/>
  </w:style>
  <w:style w:styleId="Style_417" w:type="paragraph">
    <w:name w:val="xl38"/>
    <w:basedOn w:val="Style_2"/>
    <w:link w:val="Style_417_ch"/>
    <w:pPr>
      <w:widowControl w:val="1"/>
      <w:pBdr>
        <w:left w:color="000000" w:space="0" w:sz="6" w:val="single"/>
        <w:bottom w:color="000000" w:space="0" w:sz="6" w:val="single"/>
        <w:right w:color="000000" w:space="0" w:sz="6" w:val="single"/>
      </w:pBdr>
      <w:tabs>
        <w:tab w:leader="none" w:pos="709" w:val="left"/>
      </w:tabs>
      <w:ind/>
      <w:jc w:val="center"/>
    </w:pPr>
    <w:rPr>
      <w:rFonts w:ascii="Times New Roman CYR" w:hAnsi="Times New Roman CYR"/>
      <w:sz w:val="18"/>
    </w:rPr>
  </w:style>
  <w:style w:styleId="Style_417_ch" w:type="character">
    <w:name w:val="xl38"/>
    <w:basedOn w:val="Style_2_ch"/>
    <w:link w:val="Style_417"/>
    <w:rPr>
      <w:rFonts w:ascii="Times New Roman CYR" w:hAnsi="Times New Roman CYR"/>
      <w:sz w:val="18"/>
    </w:rPr>
  </w:style>
  <w:style w:styleId="Style_418" w:type="paragraph">
    <w:name w:val="Шапка Знак"/>
    <w:link w:val="Style_418_ch"/>
    <w:rPr>
      <w:rFonts w:ascii="Arial" w:hAnsi="Arial"/>
      <w:sz w:val="24"/>
      <w:shd w:fill="CCCCCC" w:val="clear"/>
    </w:rPr>
  </w:style>
  <w:style w:styleId="Style_418_ch" w:type="character">
    <w:name w:val="Шапка Знак"/>
    <w:link w:val="Style_418"/>
    <w:rPr>
      <w:rFonts w:ascii="Arial" w:hAnsi="Arial"/>
      <w:sz w:val="24"/>
      <w:shd w:fill="CCCCCC" w:val="clear"/>
    </w:rPr>
  </w:style>
  <w:style w:styleId="Style_419" w:type="paragraph">
    <w:name w:val="Гиперссылка2"/>
    <w:link w:val="Style_419_ch"/>
    <w:pPr>
      <w:widowControl w:val="1"/>
      <w:spacing w:after="200" w:line="276" w:lineRule="auto"/>
      <w:ind/>
    </w:pPr>
    <w:rPr>
      <w:rFonts w:asciiTheme="minorAscii" w:hAnsiTheme="minorHAnsi"/>
      <w:color w:val="0000FF"/>
      <w:sz w:val="22"/>
      <w:u w:val="single"/>
    </w:rPr>
  </w:style>
  <w:style w:styleId="Style_419_ch" w:type="character">
    <w:name w:val="Гиперссылка2"/>
    <w:link w:val="Style_419"/>
    <w:rPr>
      <w:rFonts w:asciiTheme="minorAscii" w:hAnsiTheme="minorHAnsi"/>
      <w:color w:val="0000FF"/>
      <w:sz w:val="22"/>
      <w:u w:val="single"/>
    </w:rPr>
  </w:style>
  <w:style w:styleId="Style_420" w:type="paragraph">
    <w:name w:val="ListLabel 8"/>
    <w:link w:val="Style_420_ch"/>
  </w:style>
  <w:style w:styleId="Style_420_ch" w:type="character">
    <w:name w:val="ListLabel 8"/>
    <w:link w:val="Style_420"/>
  </w:style>
  <w:style w:styleId="Style_373" w:type="paragraph">
    <w:name w:val="heading 2"/>
    <w:next w:val="Style_12"/>
    <w:link w:val="Style_373_ch"/>
    <w:uiPriority w:val="9"/>
    <w:qFormat/>
    <w:pPr>
      <w:widowControl w:val="1"/>
      <w:spacing w:after="120" w:before="120"/>
      <w:ind/>
      <w:jc w:val="both"/>
      <w:outlineLvl w:val="1"/>
    </w:pPr>
    <w:rPr>
      <w:rFonts w:ascii="XO Thames" w:hAnsi="XO Thames"/>
      <w:b w:val="1"/>
      <w:sz w:val="28"/>
    </w:rPr>
  </w:style>
  <w:style w:styleId="Style_373_ch" w:type="character">
    <w:name w:val="heading 2"/>
    <w:link w:val="Style_373"/>
    <w:rPr>
      <w:rFonts w:ascii="XO Thames" w:hAnsi="XO Thames"/>
      <w:b w:val="1"/>
      <w:sz w:val="28"/>
    </w:rPr>
  </w:style>
  <w:style w:styleId="Style_421" w:type="paragraph">
    <w:name w:val="Заголовок1"/>
    <w:basedOn w:val="Style_2"/>
    <w:next w:val="Style_19"/>
    <w:link w:val="Style_421_ch"/>
    <w:pPr>
      <w:keepNext w:val="1"/>
      <w:widowControl w:val="1"/>
      <w:tabs>
        <w:tab w:leader="none" w:pos="709" w:val="left"/>
      </w:tabs>
      <w:spacing w:after="120" w:before="240"/>
      <w:ind/>
      <w:jc w:val="left"/>
    </w:pPr>
    <w:rPr>
      <w:rFonts w:ascii="Arial" w:hAnsi="Arial"/>
      <w:sz w:val="28"/>
    </w:rPr>
  </w:style>
  <w:style w:styleId="Style_421_ch" w:type="character">
    <w:name w:val="Заголовок1"/>
    <w:basedOn w:val="Style_2_ch"/>
    <w:link w:val="Style_421"/>
    <w:rPr>
      <w:rFonts w:ascii="Arial" w:hAnsi="Arial"/>
      <w:sz w:val="28"/>
    </w:rPr>
  </w:style>
  <w:style w:styleId="Style_422" w:type="paragraph">
    <w:name w:val="index 1"/>
    <w:basedOn w:val="Style_12"/>
    <w:next w:val="Style_12"/>
    <w:link w:val="Style_422_ch"/>
    <w:pPr>
      <w:widowControl w:val="1"/>
      <w:ind w:hanging="240" w:left="240"/>
    </w:pPr>
  </w:style>
  <w:style w:styleId="Style_422_ch" w:type="character">
    <w:name w:val="index 1"/>
    <w:basedOn w:val="Style_12_ch"/>
    <w:link w:val="Style_422"/>
  </w:style>
  <w:style w:styleId="Style_423" w:type="paragraph">
    <w:name w:val="Iacaaiea"/>
    <w:basedOn w:val="Style_17"/>
    <w:link w:val="Style_423_ch"/>
    <w:pPr>
      <w:widowControl w:val="1"/>
      <w:ind/>
      <w:jc w:val="center"/>
    </w:pPr>
    <w:rPr>
      <w:sz w:val="24"/>
    </w:rPr>
  </w:style>
  <w:style w:styleId="Style_423_ch" w:type="character">
    <w:name w:val="Iacaaiea"/>
    <w:basedOn w:val="Style_17_ch"/>
    <w:link w:val="Style_423"/>
    <w:rPr>
      <w:sz w:val="24"/>
    </w:rPr>
  </w:style>
  <w:style w:styleId="Style_200" w:type="paragraph">
    <w:name w:val="Содержимое таблицы"/>
    <w:basedOn w:val="Style_2"/>
    <w:link w:val="Style_200_ch"/>
    <w:pPr>
      <w:widowControl w:val="1"/>
      <w:tabs>
        <w:tab w:leader="none" w:pos="709" w:val="left"/>
      </w:tabs>
      <w:spacing w:after="0" w:before="0"/>
      <w:ind/>
      <w:jc w:val="left"/>
    </w:pPr>
  </w:style>
  <w:style w:styleId="Style_200_ch" w:type="character">
    <w:name w:val="Содержимое таблицы"/>
    <w:basedOn w:val="Style_2_ch"/>
    <w:link w:val="Style_200"/>
  </w:style>
  <w:style w:styleId="Style_424" w:type="paragraph">
    <w:name w:val="Текст для М6"/>
    <w:basedOn w:val="Style_2"/>
    <w:link w:val="Style_424_ch"/>
    <w:pPr>
      <w:widowControl w:val="1"/>
      <w:tabs>
        <w:tab w:leader="none" w:pos="709" w:val="left"/>
      </w:tabs>
      <w:spacing w:after="0" w:before="0" w:line="360" w:lineRule="auto"/>
      <w:ind w:firstLine="720"/>
      <w:jc w:val="both"/>
    </w:pPr>
    <w:rPr>
      <w:sz w:val="26"/>
    </w:rPr>
  </w:style>
  <w:style w:styleId="Style_424_ch" w:type="character">
    <w:name w:val="Текст для М6"/>
    <w:basedOn w:val="Style_2_ch"/>
    <w:link w:val="Style_424"/>
    <w:rPr>
      <w:sz w:val="26"/>
    </w:rPr>
  </w:style>
  <w:style w:styleId="Style_425" w:type="paragraph">
    <w:name w:val="Message Header"/>
    <w:basedOn w:val="Style_2"/>
    <w:link w:val="Style_425_ch"/>
    <w:pPr>
      <w:widowControl w:val="1"/>
      <w:pBdr>
        <w:top w:color="000000" w:space="1" w:sz="6" w:val="single"/>
        <w:left w:color="000000" w:space="1" w:sz="6" w:val="single"/>
        <w:bottom w:color="000000" w:space="1" w:sz="6" w:val="single"/>
        <w:right w:color="000000" w:space="1" w:sz="6" w:val="single"/>
      </w:pBdr>
      <w:tabs>
        <w:tab w:leader="none" w:pos="709" w:val="left"/>
      </w:tabs>
      <w:spacing w:after="60" w:before="0"/>
      <w:ind w:hanging="1134" w:left="1134"/>
      <w:jc w:val="both"/>
    </w:pPr>
    <w:rPr>
      <w:rFonts w:ascii="Arial" w:hAnsi="Arial"/>
    </w:rPr>
  </w:style>
  <w:style w:styleId="Style_425_ch" w:type="character">
    <w:name w:val="Message Header"/>
    <w:basedOn w:val="Style_2_ch"/>
    <w:link w:val="Style_425"/>
    <w:rPr>
      <w:rFonts w:ascii="Arial" w:hAnsi="Arial"/>
    </w:rPr>
  </w:style>
  <w:style w:styleId="Style_426" w:type="paragraph">
    <w:name w:val="Электронная подпись Знак"/>
    <w:link w:val="Style_426_ch"/>
    <w:rPr>
      <w:sz w:val="24"/>
    </w:rPr>
  </w:style>
  <w:style w:styleId="Style_426_ch" w:type="character">
    <w:name w:val="Электронная подпись Знак"/>
    <w:link w:val="Style_426"/>
    <w:rPr>
      <w:sz w:val="24"/>
    </w:rPr>
  </w:style>
  <w:style w:styleId="Style_427" w:type="paragraph">
    <w:name w:val="ListLabel 20"/>
    <w:link w:val="Style_427_ch"/>
  </w:style>
  <w:style w:styleId="Style_427_ch" w:type="character">
    <w:name w:val="ListLabel 20"/>
    <w:link w:val="Style_427"/>
  </w:style>
  <w:style w:styleId="Style_428" w:type="paragraph">
    <w:name w:val="Стиль 12 пт полужирный"/>
    <w:link w:val="Style_428_ch"/>
    <w:rPr>
      <w:b w:val="1"/>
      <w:sz w:val="24"/>
    </w:rPr>
  </w:style>
  <w:style w:styleId="Style_428_ch" w:type="character">
    <w:name w:val="Стиль 12 пт полужирный"/>
    <w:link w:val="Style_428"/>
    <w:rPr>
      <w:b w:val="1"/>
      <w:sz w:val="24"/>
    </w:rPr>
  </w:style>
  <w:style w:styleId="Style_429" w:type="paragraph">
    <w:name w:val="Раздел 3"/>
    <w:basedOn w:val="Style_2"/>
    <w:link w:val="Style_429_ch"/>
    <w:pPr>
      <w:widowControl w:val="1"/>
      <w:tabs>
        <w:tab w:leader="none" w:pos="360" w:val="left"/>
        <w:tab w:leader="none" w:pos="567" w:val="left"/>
      </w:tabs>
      <w:spacing w:after="120" w:before="120"/>
      <w:ind w:hanging="360" w:left="360"/>
      <w:jc w:val="center"/>
    </w:pPr>
    <w:rPr>
      <w:b w:val="1"/>
    </w:rPr>
  </w:style>
  <w:style w:styleId="Style_429_ch" w:type="character">
    <w:name w:val="Раздел 3"/>
    <w:basedOn w:val="Style_2_ch"/>
    <w:link w:val="Style_429"/>
    <w:rPr>
      <w:b w:val="1"/>
    </w:rPr>
  </w:style>
  <w:style w:styleId="Style_430" w:type="paragraph">
    <w:name w:val="Обычный2"/>
    <w:link w:val="Style_430_ch"/>
    <w:pPr>
      <w:widowControl w:val="0"/>
      <w:spacing w:after="100" w:before="100"/>
      <w:ind/>
      <w:jc w:val="right"/>
    </w:pPr>
    <w:rPr>
      <w:rFonts w:ascii="Calibri" w:hAnsi="Calibri"/>
    </w:rPr>
  </w:style>
  <w:style w:styleId="Style_430_ch" w:type="character">
    <w:name w:val="Обычный2"/>
    <w:link w:val="Style_430"/>
    <w:rPr>
      <w:rFonts w:ascii="Calibri" w:hAnsi="Calibri"/>
    </w:rPr>
  </w:style>
  <w:style w:styleId="Style_431" w:type="paragraph">
    <w:name w:val="2"/>
    <w:basedOn w:val="Style_373"/>
    <w:link w:val="Style_431_ch"/>
    <w:pPr>
      <w:keepLines w:val="1"/>
      <w:widowControl w:val="0"/>
      <w:tabs>
        <w:tab w:leader="none" w:pos="360" w:val="left"/>
      </w:tabs>
      <w:spacing w:before="0"/>
      <w:ind w:firstLine="709"/>
    </w:pPr>
    <w:rPr>
      <w:rFonts w:ascii="Times New Roman" w:hAnsi="Times New Roman"/>
      <w:b w:val="0"/>
      <w:sz w:val="24"/>
    </w:rPr>
  </w:style>
  <w:style w:styleId="Style_431_ch" w:type="character">
    <w:name w:val="2"/>
    <w:basedOn w:val="Style_373_ch"/>
    <w:link w:val="Style_431"/>
    <w:rPr>
      <w:rFonts w:ascii="Times New Roman" w:hAnsi="Times New Roman"/>
      <w:b w:val="0"/>
      <w:sz w:val="24"/>
    </w:rPr>
  </w:style>
  <w:style w:styleId="Style_432" w:type="paragraph">
    <w:name w:val="link"/>
    <w:link w:val="Style_432_ch"/>
  </w:style>
  <w:style w:styleId="Style_432_ch" w:type="character">
    <w:name w:val="link"/>
    <w:link w:val="Style_432"/>
  </w:style>
  <w:style w:styleId="Style_433" w:type="paragraph">
    <w:name w:val="Body Text First Indent 2"/>
    <w:basedOn w:val="Style_210"/>
    <w:link w:val="Style_433_ch"/>
    <w:pPr>
      <w:widowControl w:val="1"/>
      <w:ind w:left="283"/>
    </w:pPr>
  </w:style>
  <w:style w:styleId="Style_433_ch" w:type="character">
    <w:name w:val="Body Text First Indent 2"/>
    <w:basedOn w:val="Style_210_ch"/>
    <w:link w:val="Style_433"/>
  </w:style>
  <w:style w:styleId="Style_434" w:type="paragraph">
    <w:name w:val="ListLabel 22"/>
    <w:link w:val="Style_434_ch"/>
  </w:style>
  <w:style w:styleId="Style_434_ch" w:type="character">
    <w:name w:val="ListLabel 22"/>
    <w:link w:val="Style_434"/>
  </w:style>
  <w:style w:styleId="Style_435" w:type="paragraph">
    <w:name w:val="caaieiaie 5"/>
    <w:basedOn w:val="Style_17"/>
    <w:next w:val="Style_17"/>
    <w:link w:val="Style_435_ch"/>
    <w:pPr>
      <w:keepNext w:val="1"/>
      <w:widowControl w:val="1"/>
      <w:spacing w:after="100" w:before="100"/>
      <w:ind w:left="575"/>
    </w:pPr>
    <w:rPr>
      <w:b w:val="1"/>
      <w:sz w:val="24"/>
    </w:rPr>
  </w:style>
  <w:style w:styleId="Style_435_ch" w:type="character">
    <w:name w:val="caaieiaie 5"/>
    <w:basedOn w:val="Style_17_ch"/>
    <w:link w:val="Style_435"/>
    <w:rPr>
      <w:b w:val="1"/>
      <w:sz w:val="24"/>
    </w:rPr>
  </w:style>
  <w:style w:styleId="Style_436" w:type="paragraph">
    <w:name w:val="Стиль Заголовок 3 + Times New Roman Перед:  0 пт После:  0 пт"/>
    <w:basedOn w:val="Style_87"/>
    <w:link w:val="Style_436_ch"/>
    <w:pPr>
      <w:keepNext w:val="1"/>
      <w:widowControl w:val="1"/>
      <w:tabs>
        <w:tab w:leader="none" w:pos="709" w:val="left"/>
      </w:tabs>
      <w:spacing w:after="0" w:before="0"/>
      <w:ind/>
    </w:pPr>
    <w:rPr>
      <w:rFonts w:ascii="Times New Roman" w:hAnsi="Times New Roman"/>
      <w:caps w:val="1"/>
      <w:sz w:val="24"/>
    </w:rPr>
  </w:style>
  <w:style w:styleId="Style_436_ch" w:type="character">
    <w:name w:val="Стиль Заголовок 3 + Times New Roman Перед:  0 пт После:  0 пт"/>
    <w:basedOn w:val="Style_87_ch"/>
    <w:link w:val="Style_436"/>
    <w:rPr>
      <w:rFonts w:ascii="Times New Roman" w:hAnsi="Times New Roman"/>
      <w:caps w:val="1"/>
      <w:sz w:val="24"/>
    </w:rPr>
  </w:style>
  <w:style w:styleId="Style_437" w:type="paragraph">
    <w:name w:val="xl43"/>
    <w:basedOn w:val="Style_2"/>
    <w:link w:val="Style_437_ch"/>
    <w:pPr>
      <w:widowControl w:val="1"/>
      <w:pBdr>
        <w:top w:color="000000" w:space="0" w:sz="6" w:val="single"/>
        <w:bottom w:color="000000" w:space="0" w:sz="6" w:val="single"/>
      </w:pBdr>
      <w:tabs>
        <w:tab w:leader="none" w:pos="709" w:val="left"/>
      </w:tabs>
      <w:ind/>
      <w:jc w:val="center"/>
    </w:pPr>
    <w:rPr>
      <w:rFonts w:ascii="Arial CYR" w:hAnsi="Arial CYR"/>
      <w:b w:val="1"/>
    </w:rPr>
  </w:style>
  <w:style w:styleId="Style_437_ch" w:type="character">
    <w:name w:val="xl43"/>
    <w:basedOn w:val="Style_2_ch"/>
    <w:link w:val="Style_437"/>
    <w:rPr>
      <w:rFonts w:ascii="Arial CYR" w:hAnsi="Arial CYR"/>
      <w:b w:val="1"/>
    </w:rPr>
  </w:style>
  <w:style w:styleId="Style_438" w:type="paragraph">
    <w:name w:val="ListLabel 37"/>
    <w:link w:val="Style_438_ch"/>
  </w:style>
  <w:style w:styleId="Style_438_ch" w:type="character">
    <w:name w:val="ListLabel 37"/>
    <w:link w:val="Style_438"/>
  </w:style>
  <w:style w:styleId="Style_439" w:type="paragraph">
    <w:name w:val="heading 6"/>
    <w:basedOn w:val="Style_2"/>
    <w:next w:val="Style_2"/>
    <w:link w:val="Style_439_ch"/>
    <w:uiPriority w:val="9"/>
    <w:qFormat/>
    <w:pPr>
      <w:widowControl w:val="1"/>
      <w:tabs>
        <w:tab w:leader="none" w:pos="709" w:val="left"/>
      </w:tabs>
      <w:spacing w:after="60" w:before="240"/>
      <w:ind/>
      <w:jc w:val="both"/>
      <w:outlineLvl w:val="5"/>
    </w:pPr>
    <w:rPr>
      <w:i w:val="1"/>
    </w:rPr>
  </w:style>
  <w:style w:styleId="Style_439_ch" w:type="character">
    <w:name w:val="heading 6"/>
    <w:basedOn w:val="Style_2_ch"/>
    <w:link w:val="Style_439"/>
    <w:rPr>
      <w:i w:val="1"/>
    </w:rPr>
  </w:style>
  <w:style w:styleId="Style_440" w:type="paragraph">
    <w:name w:val="ConsTitle"/>
    <w:link w:val="Style_440_ch"/>
    <w:pPr>
      <w:widowControl w:val="0"/>
      <w:ind/>
    </w:pPr>
    <w:rPr>
      <w:rFonts w:ascii="Arial" w:hAnsi="Arial"/>
      <w:b w:val="1"/>
      <w:sz w:val="16"/>
    </w:rPr>
  </w:style>
  <w:style w:styleId="Style_440_ch" w:type="character">
    <w:name w:val="ConsTitle"/>
    <w:link w:val="Style_440"/>
    <w:rPr>
      <w:rFonts w:ascii="Arial" w:hAnsi="Arial"/>
      <w:b w:val="1"/>
      <w:sz w:val="16"/>
    </w:rPr>
  </w:style>
  <w:style w:styleId="Style_441" w:type="paragraph">
    <w:name w:val="ListLabel 42"/>
    <w:link w:val="Style_441_ch"/>
  </w:style>
  <w:style w:styleId="Style_441_ch" w:type="character">
    <w:name w:val="ListLabel 42"/>
    <w:link w:val="Style_441"/>
  </w:style>
  <w:style w:styleId="Style_442" w:type="table">
    <w:name w:val="Сетка таблицы325"/>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43" w:type="table">
    <w:name w:val="Сетка таблицы12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44" w:type="table">
    <w:name w:val="Сетка таблицы55"/>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45" w:type="table">
    <w:name w:val="Сетка таблицы8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46" w:type="table">
    <w:name w:val="Сетка таблицы15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47" w:type="table">
    <w:name w:val="Сетка таблицы512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48" w:type="table">
    <w:name w:val="Сетка таблицы511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49" w:type="table">
    <w:name w:val="Сетка таблицы62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50" w:type="table">
    <w:name w:val="Сетка таблицы17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51" w:type="table">
    <w:name w:val="Сетка таблицы16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52" w:type="table">
    <w:name w:val="Сетка таблицы711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53" w:type="table">
    <w:name w:val="Сетка таблицы111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54" w:type="table">
    <w:name w:val="Сетка таблицы49"/>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55" w:type="table">
    <w:name w:val="Сетка таблицы9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56" w:type="table">
    <w:name w:val="Сетка таблицы15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57" w:type="table">
    <w:name w:val="Сетка таблицы711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58" w:type="table">
    <w:name w:val="Сетка таблицы82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59" w:type="table">
    <w:name w:val="Сетка таблицы15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60" w:type="table">
    <w:name w:val="Сетка таблицы511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61" w:type="table">
    <w:name w:val="Сетка таблицы81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62" w:type="table">
    <w:name w:val="Сетка таблицы2114"/>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63" w:type="table">
    <w:name w:val="Сетка таблицы224"/>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64" w:type="table">
    <w:name w:val="Сетка таблицы1"/>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65" w:type="table">
    <w:name w:val="Сетка таблицы7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66" w:type="table">
    <w:name w:val="Сетка таблицы511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67" w:type="table">
    <w:name w:val="Сетка таблицы121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68" w:type="table">
    <w:name w:val="Сетка таблицы177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69" w:type="table">
    <w:name w:val="Сетка таблицы2112"/>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70" w:type="table">
    <w:name w:val="Сетка таблицы711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71" w:type="table">
    <w:name w:val="Сетка таблицы45"/>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72" w:type="table">
    <w:name w:val="Сетка таблицы52"/>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73" w:type="table">
    <w:name w:val="Сетка таблицы92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74" w:type="table">
    <w:name w:val="Сетка таблицы11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75" w:type="table">
    <w:name w:val="Сетка таблицы92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76" w:type="table">
    <w:name w:val="Сетка таблицы4113"/>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77" w:type="table">
    <w:name w:val="Сетка таблицы8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78" w:type="table">
    <w:name w:val="Сетка таблицы221"/>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79" w:type="table">
    <w:name w:val="Сетка таблицы92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80" w:type="table">
    <w:name w:val="Сетка таблицы71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81" w:type="table">
    <w:name w:val="Сетка таблицы8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 w:type="table">
    <w:name w:val="Table Grid"/>
    <w:basedOn w:val="Style_6"/>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82" w:type="table">
    <w:name w:val="Сетка таблицы61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83" w:type="table">
    <w:name w:val="Сетка таблицы18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84" w:type="table">
    <w:name w:val="Сетка таблицы44"/>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85" w:type="table">
    <w:name w:val="Сетка таблицы48"/>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86" w:type="table">
    <w:name w:val="Сетка таблицы11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87" w:type="table">
    <w:name w:val="Сетка таблицы324"/>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88" w:type="table">
    <w:name w:val="Сетка таблицы52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89" w:type="table">
    <w:name w:val="Сетка таблицы3"/>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90" w:type="table">
    <w:name w:val="Сетка таблицы9"/>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91" w:type="table">
    <w:name w:val="Сетка таблицы611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92" w:type="table">
    <w:name w:val="Сетка таблицы121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93" w:type="table">
    <w:name w:val="Сетка таблицы612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94" w:type="table">
    <w:name w:val="Сетка таблицы611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95" w:type="table">
    <w:name w:val="Сетка таблицы417"/>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96" w:type="table">
    <w:name w:val="Сетка таблицы121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97" w:type="table">
    <w:name w:val="Сетка таблицы321"/>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98" w:type="table">
    <w:name w:val="Сетка таблицы51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99" w:type="table">
    <w:name w:val="Сетка таблицы61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00" w:type="table">
    <w:name w:val="Сетка таблицы9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01" w:type="table">
    <w:name w:val="Сетка таблицы5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02" w:type="table">
    <w:name w:val="Сетка таблицы52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03" w:type="table">
    <w:name w:val="Сетка таблицы17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04" w:type="table">
    <w:name w:val="Сетка таблицы712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05" w:type="table">
    <w:name w:val="Сетка таблицы82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06" w:type="table">
    <w:name w:val="Сетка таблицы8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07" w:type="table">
    <w:name w:val="Сетка таблицы176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08" w:type="table">
    <w:name w:val="Сетка таблицы51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09" w:type="table">
    <w:name w:val="Сетка таблицы72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10" w:type="table">
    <w:name w:val="Сетка таблицы112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11" w:type="table">
    <w:name w:val="Сетка таблицы92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12" w:type="table">
    <w:name w:val="Сетка таблицы18"/>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13" w:type="table">
    <w:name w:val="Сетка таблицы71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14" w:type="table">
    <w:name w:val="Сетка таблицы179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15" w:type="table">
    <w:name w:val="Сетка таблицы215"/>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16" w:type="table">
    <w:name w:val="Сетка таблицы81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17" w:type="table">
    <w:name w:val="Сетка таблицы173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18" w:type="table">
    <w:name w:val="Сетка таблицы71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19" w:type="table">
    <w:name w:val="Сетка таблицы811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20" w:type="table">
    <w:name w:val="Сетка таблицы13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21" w:type="table">
    <w:name w:val="Сетка таблицы3110"/>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22" w:type="table">
    <w:name w:val="Сетка таблицы62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23" w:type="table">
    <w:name w:val="Сетка таблицы8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24" w:type="table">
    <w:name w:val="Сетка таблицы521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25" w:type="table">
    <w:name w:val="Сетка таблицы7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26" w:type="table">
    <w:name w:val="Сетка таблицы10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27" w:type="table">
    <w:name w:val="Сетка таблицы61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28" w:type="table">
    <w:name w:val="Сетка таблицы10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29" w:type="table">
    <w:name w:val="Сетка таблицы322"/>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30" w:type="table">
    <w:name w:val="Сетка таблицы23"/>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31" w:type="table">
    <w:name w:val="Сетка таблицы5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32" w:type="table">
    <w:name w:val="Сетка таблицы511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33" w:type="table">
    <w:name w:val="Сетка таблицы11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34" w:type="table">
    <w:name w:val="Сетка таблицы71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35" w:type="table">
    <w:name w:val="Сетка таблицы15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36" w:type="table">
    <w:name w:val="Сетка таблицы174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37" w:type="table">
    <w:name w:val="Сетка таблицы61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38" w:type="table">
    <w:name w:val="Сетка таблицы61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39" w:type="table">
    <w:name w:val="Сетка таблицы51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0" w:type="table">
    <w:name w:val="Сетка таблицы811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1" w:type="table">
    <w:name w:val="Сетка таблицы33"/>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2" w:type="table">
    <w:name w:val="Сетка таблицы62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3" w:type="table">
    <w:name w:val="Сетка таблицы3114"/>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44" w:type="table">
    <w:name w:val="Сетка таблицы52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5" w:type="table">
    <w:name w:val="Сетка таблицы72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6" w:type="table">
    <w:name w:val="Сетка таблицы72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7" w:type="table">
    <w:name w:val="Сетка таблицы32"/>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8" w:type="table">
    <w:name w:val="Сетка таблицы611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9" w:type="table">
    <w:name w:val="Сетка таблицы4111"/>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50" w:type="table">
    <w:name w:val="Сетка таблицы73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1" w:type="table">
    <w:name w:val="Сетка таблицы82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2" w:type="table">
    <w:name w:val="Сетка таблицы71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3" w:type="table">
    <w:name w:val="Сетка таблицы421"/>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54" w:type="table">
    <w:name w:val="Сетка таблицы6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5" w:type="table">
    <w:name w:val="Сетка таблицы13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6" w:type="table">
    <w:name w:val="Сетка таблицы419"/>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57" w:type="table">
    <w:name w:val="Сетка таблицы179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8" w:type="table">
    <w:name w:val="Сетка таблицы2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9" w:type="table">
    <w:name w:val="Сетка таблицы7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60" w:type="table">
    <w:name w:val="Сетка таблицы811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61" w:type="table">
    <w:name w:val="Сетка таблицы212"/>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62" w:type="table">
    <w:name w:val="Сетка таблицы82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63" w:type="table">
    <w:name w:val="Сетка таблицы11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64" w:type="table">
    <w:name w:val="Сетка таблицы10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65" w:type="table">
    <w:name w:val="Сетка таблицы7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66" w:type="table">
    <w:name w:val="Сетка таблицы52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67" w:type="table">
    <w:name w:val="Сетка таблицы16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68" w:type="table">
    <w:name w:val="Сетка таблицы72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69" w:type="table">
    <w:name w:val="Сетка таблицы222"/>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70" w:type="table">
    <w:name w:val="Сетка таблицы17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71" w:type="table">
    <w:name w:val="Сетка таблицы9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72" w:type="table">
    <w:name w:val="Сетка таблицы62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73" w:type="table">
    <w:name w:val="Сетка таблицы42"/>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74" w:type="table">
    <w:name w:val="Сетка таблицы16"/>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75" w:type="table">
    <w:name w:val="Сетка таблицы14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76" w:type="table">
    <w:name w:val="Сетка таблицы56"/>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77" w:type="table">
    <w:name w:val="Сетка таблицы611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78" w:type="table">
    <w:name w:val="Сетка таблицы6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79" w:type="table">
    <w:name w:val="Сетка таблицы51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80" w:type="table">
    <w:name w:val="Сетка таблицы52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81" w:type="table">
    <w:name w:val="Сетка таблицы13"/>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82" w:type="table">
    <w:name w:val="Сетка таблицы711"/>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83" w:type="table">
    <w:name w:val="Сетка таблицы15"/>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84" w:type="table">
    <w:name w:val="Сетка таблицы811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85" w:type="table">
    <w:name w:val="Сетка таблицы17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86" w:type="table">
    <w:name w:val="Сетка таблицы62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87" w:type="table">
    <w:name w:val="Сетка таблицы176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88" w:type="table">
    <w:name w:val="Сетка таблицы17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89" w:type="table">
    <w:name w:val="Сетка таблицы121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90" w:type="table">
    <w:name w:val="Сетка таблицы14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91" w:type="table">
    <w:name w:val="Сетка таблицы313"/>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92" w:type="table">
    <w:name w:val="Сетка таблицы72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93" w:type="table">
    <w:name w:val="Сетка таблицы411"/>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94" w:type="table">
    <w:name w:val="Сетка таблицы611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95" w:type="table">
    <w:name w:val="Сетка таблицы10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96" w:type="table">
    <w:name w:val="Сетка таблицы91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97" w:type="table">
    <w:name w:val="Сетка таблицы175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98" w:type="table">
    <w:name w:val="Сетка таблицы511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99" w:type="table">
    <w:name w:val="Сетка таблицы71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00" w:type="table">
    <w:name w:val="Сетка таблицы31"/>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01" w:type="table">
    <w:name w:val="Сетка таблицы811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02" w:type="table">
    <w:name w:val="Сетка таблицы17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03" w:type="table">
    <w:name w:val="Сетка таблицы13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04" w:type="table">
    <w:name w:val="Сетка таблицы6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05" w:type="table">
    <w:name w:val="Сетка таблицы12"/>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06" w:type="table">
    <w:name w:val="Сетка таблицы511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07" w:type="table">
    <w:name w:val="Сетка таблицы7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6" w:type="table">
    <w:name w:val="Normal Table"/>
    <w:tblPr>
      <w:tblInd w:type="dxa" w:w="0"/>
      <w:tblCellMar>
        <w:top w:type="dxa" w:w="0"/>
        <w:left w:type="dxa" w:w="108"/>
        <w:bottom w:type="dxa" w:w="0"/>
        <w:right w:type="dxa" w:w="108"/>
      </w:tblCellMar>
    </w:tblPr>
  </w:style>
  <w:style w:styleId="Style_608" w:type="table">
    <w:name w:val="Сетка таблицы611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09" w:type="table">
    <w:name w:val="Сетка таблицы178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10" w:type="table">
    <w:name w:val="Сетка таблицы1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11" w:type="table">
    <w:name w:val="Сетка таблицы216"/>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12" w:type="table">
    <w:name w:val="Сетка таблицы511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13" w:type="table">
    <w:name w:val="Сетка таблицы9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14" w:type="table">
    <w:name w:val="Сетка таблицы111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15" w:type="table">
    <w:name w:val="Сетка таблицы81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16" w:type="table">
    <w:name w:val="Сетка таблицы12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17" w:type="table">
    <w:name w:val="Сетка таблицы6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18" w:type="table">
    <w:name w:val="Сетка таблицы61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19" w:type="table">
    <w:name w:val="Сетка таблицы4114"/>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20" w:type="table">
    <w:name w:val="Сетка таблицы82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21" w:type="table">
    <w:name w:val="Сетка таблицы14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22" w:type="table">
    <w:name w:val="Сетка таблицы213"/>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23" w:type="table">
    <w:name w:val="Сетка таблицы111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24" w:type="table">
    <w:name w:val="Сетка таблицы51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25" w:type="table">
    <w:name w:val="Сетка таблицы81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26" w:type="table">
    <w:name w:val="Сетка таблицы6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27" w:type="table">
    <w:name w:val="Сетка таблицы512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28" w:type="table">
    <w:name w:val="Сетка таблицы121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29" w:type="table">
    <w:name w:val="Сетка таблицы53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30" w:type="table">
    <w:name w:val="Сетка таблицы311"/>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31" w:type="table">
    <w:name w:val="Сетка таблицы111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32" w:type="table">
    <w:name w:val="Сетка таблицы611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33" w:type="table">
    <w:name w:val="Сетка таблицы16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34" w:type="table">
    <w:name w:val="Сетка таблицы9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35" w:type="table">
    <w:name w:val="Сетка таблицы52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36" w:type="table">
    <w:name w:val="Сетка таблицы712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37" w:type="table">
    <w:name w:val="Сетка таблицы51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38" w:type="table">
    <w:name w:val="Сетка таблицы92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39" w:type="table">
    <w:name w:val="Сетка таблицы83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40" w:type="table">
    <w:name w:val="Сетка таблицы61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41" w:type="table">
    <w:name w:val="Сетка таблицы8"/>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42" w:type="table">
    <w:name w:val="Сетка таблицы811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43" w:type="table">
    <w:name w:val="Сетка таблицы72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44" w:type="table">
    <w:name w:val="Сетка таблицы72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45" w:type="table">
    <w:name w:val="Сетка таблицы16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46" w:type="table">
    <w:name w:val="Сетка таблицы72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47" w:type="table">
    <w:name w:val="Сетка таблицы319"/>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48" w:type="table">
    <w:name w:val="Сетка таблицы17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49" w:type="table">
    <w:name w:val="Сетка таблицы72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50" w:type="table">
    <w:name w:val="Сетка таблицы14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51" w:type="table">
    <w:name w:val="Сетка таблицы112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52" w:type="table">
    <w:name w:val="Сетка таблицы61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53" w:type="table">
    <w:name w:val="Сетка таблицы712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54" w:type="table">
    <w:name w:val="Сетка таблицы83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55" w:type="table">
    <w:name w:val="Сетка таблицы15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56" w:type="table">
    <w:name w:val="Сетка таблицы3112"/>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57" w:type="table">
    <w:name w:val="Сетка таблицы414"/>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58" w:type="table">
    <w:name w:val="Сетка таблицы62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59" w:type="table">
    <w:name w:val="Сетка таблицы82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60" w:type="table">
    <w:name w:val="Сетка таблицы214"/>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61" w:type="table">
    <w:name w:val="Сетка таблицы611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62" w:type="table">
    <w:name w:val="Сетка таблицы72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63" w:type="table">
    <w:name w:val="Сетка таблицы612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64" w:type="table">
    <w:name w:val="Сетка таблицы7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65" w:type="table">
    <w:name w:val="Сетка таблицы176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66" w:type="table">
    <w:name w:val="Сетка таблицы12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67" w:type="table">
    <w:name w:val="Сетка таблицы72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68" w:type="table">
    <w:name w:val="Сетка таблицы413"/>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69" w:type="table">
    <w:name w:val="Сетка таблицы812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70" w:type="table">
    <w:name w:val="Сетка таблицы122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71" w:type="table">
    <w:name w:val="Сетка таблицы7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72" w:type="table">
    <w:name w:val="Сетка таблицы9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73" w:type="table">
    <w:name w:val="Сетка таблицы175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74" w:type="table">
    <w:name w:val="Сетка таблицы4112"/>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75" w:type="table">
    <w:name w:val="Сетка таблицы53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76" w:type="table">
    <w:name w:val="Сетка таблицы111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77" w:type="table">
    <w:name w:val="Сетка таблицы17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78" w:type="table">
    <w:name w:val="Сетка таблицы10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79" w:type="table">
    <w:name w:val="Сетка таблицы12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80" w:type="table">
    <w:name w:val="Сетка таблицы121"/>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81" w:type="table">
    <w:name w:val="Сетка таблицы13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82" w:type="table">
    <w:name w:val="Сетка таблицы5111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83" w:type="table">
    <w:name w:val="Сетка таблицы81"/>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84" w:type="table">
    <w:name w:val="Сетка таблицы315"/>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85" w:type="table">
    <w:name w:val="Сетка таблицы2113"/>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86" w:type="table">
    <w:name w:val="Сетка таблицы15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87" w:type="table">
    <w:name w:val="Сетка таблицы13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88" w:type="table">
    <w:name w:val="Сетка таблицы174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89" w:type="table">
    <w:name w:val="Сетка таблицы15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90" w:type="table">
    <w:name w:val="Сетка таблицы54"/>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91" w:type="table">
    <w:name w:val="Сетка таблицы9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92" w:type="table">
    <w:name w:val="Сетка таблицы3113"/>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93" w:type="table">
    <w:name w:val="Сетка таблицы82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94" w:type="table">
    <w:name w:val="Сетка таблицы7"/>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95" w:type="table">
    <w:name w:val="Сетка таблицы611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96" w:type="table">
    <w:name w:val="Сетка таблицы29"/>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97" w:type="table">
    <w:name w:val="Сетка таблицы53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98" w:type="table">
    <w:name w:val="Сетка таблицы11"/>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99" w:type="table">
    <w:name w:val="Сетка таблицы81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00" w:type="table">
    <w:name w:val="Сетка таблицы82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01" w:type="table">
    <w:name w:val="Сетка таблицы312"/>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02" w:type="table">
    <w:name w:val="Сетка таблицы711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03" w:type="table">
    <w:name w:val="Сетка таблицы512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04" w:type="table">
    <w:name w:val="Сетка таблицы611"/>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05" w:type="table">
    <w:name w:val="Сетка таблицы7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06" w:type="table">
    <w:name w:val="Сетка таблицы811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07" w:type="table">
    <w:name w:val="Сетка таблицы111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08" w:type="table">
    <w:name w:val="Сетка таблицы71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09" w:type="table">
    <w:name w:val="Сетка таблицы61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10" w:type="table">
    <w:name w:val="Сетка таблицы8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11" w:type="table">
    <w:name w:val="Сетка таблицы179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12" w:type="table">
    <w:name w:val="Сетка таблицы36"/>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13" w:type="table">
    <w:name w:val="Сетка таблицы10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14" w:type="table">
    <w:name w:val="Сетка таблицы10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15" w:type="table">
    <w:name w:val="Сетка таблицы91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16" w:type="table">
    <w:name w:val="Сетка таблицы25"/>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17" w:type="table">
    <w:name w:val="Сетка таблицы91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18" w:type="table">
    <w:name w:val="Сетка таблицы18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19" w:type="table">
    <w:name w:val="Сетка таблицы41"/>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20" w:type="table">
    <w:name w:val="Сетка таблицы711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 w:type="table">
    <w:name w:val="Сетка таблицы178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21" w:type="table">
    <w:name w:val="Сетка таблицы71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22" w:type="table">
    <w:name w:val="Сетка таблицы111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23" w:type="table">
    <w:name w:val="Сетка таблицы10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24" w:type="table">
    <w:name w:val="Сетка таблицы11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25" w:type="table">
    <w:name w:val="Сетка таблицы177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26" w:type="table">
    <w:name w:val="Сетка таблицы52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27" w:type="table">
    <w:name w:val="Сетка таблицы812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28" w:type="table">
    <w:name w:val="Сетка таблицы424"/>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29" w:type="table">
    <w:name w:val="Сетка таблицы40"/>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30" w:type="table">
    <w:name w:val="Сетка таблицы82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31" w:type="table">
    <w:name w:val="Сетка таблицы172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32" w:type="table">
    <w:name w:val="Сетка таблицы53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33" w:type="table">
    <w:name w:val="Сетка таблицы2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34" w:type="table">
    <w:name w:val="Сетка таблицы112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35" w:type="table">
    <w:name w:val="Сетка таблицы173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36" w:type="table">
    <w:name w:val="Сетка таблицы91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37" w:type="table">
    <w:name w:val="Сетка таблицы10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38" w:type="table">
    <w:name w:val="Сетка таблицы13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39" w:type="table">
    <w:name w:val="Сетка таблицы82"/>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40" w:type="table">
    <w:name w:val="Сетка таблицы218"/>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41" w:type="table">
    <w:name w:val="Сетка таблицы121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42" w:type="table">
    <w:name w:val="Сетка таблицы51"/>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43" w:type="table">
    <w:name w:val="Сетка таблицы16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44" w:type="table">
    <w:name w:val="Сетка таблицы14"/>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45" w:type="table">
    <w:name w:val="Сетка таблицы52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46" w:type="table">
    <w:name w:val="Сетка таблицы219"/>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47" w:type="table">
    <w:name w:val="Сетка таблицы91"/>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48" w:type="table">
    <w:name w:val="Сетка таблицы72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49" w:type="table">
    <w:name w:val="Сетка таблицы73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50" w:type="table">
    <w:name w:val="Сетка таблицы16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51" w:type="table">
    <w:name w:val="Сетка таблицы14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52" w:type="table">
    <w:name w:val="Сетка таблицы1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53" w:type="table">
    <w:name w:val="Сетка таблицы43"/>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54" w:type="table">
    <w:name w:val="Сетка таблицы121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55" w:type="table">
    <w:name w:val="Сетка таблицы61"/>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56" w:type="table">
    <w:name w:val="Сетка таблицы15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57" w:type="table">
    <w:name w:val="Сетка таблицы53"/>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58" w:type="table">
    <w:name w:val="Сетка таблицы62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59" w:type="table">
    <w:name w:val="Сетка таблицы27"/>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60" w:type="table">
    <w:name w:val="Сетка таблицы51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61" w:type="table">
    <w:name w:val="Сетка таблицы2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62" w:type="table">
    <w:name w:val="Сетка таблицы171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63" w:type="table">
    <w:name w:val="Сетка таблицы122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64" w:type="table">
    <w:name w:val="Сетка таблицы19"/>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65" w:type="table">
    <w:name w:val="Сетка таблицы121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66" w:type="table">
    <w:name w:val="Сетка таблицы11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67" w:type="table">
    <w:name w:val="Сетка таблицы611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68" w:type="table">
    <w:name w:val="Сетка таблицы81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69" w:type="table">
    <w:name w:val="Сетка таблицы14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70" w:type="table">
    <w:name w:val="Сетка таблицы15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71" w:type="table">
    <w:name w:val="Сетка таблицы15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72" w:type="table">
    <w:name w:val="Сетка таблицы175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73" w:type="table">
    <w:name w:val="Сетка таблицы318"/>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74" w:type="table">
    <w:name w:val="Сетка таблицы13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75" w:type="table">
    <w:name w:val="Сетка таблицы16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76" w:type="table">
    <w:name w:val="Сетка таблицы12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77" w:type="table">
    <w:name w:val="Сетка таблицы9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78" w:type="table">
    <w:name w:val="Сетка таблицы8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79" w:type="table">
    <w:name w:val="Сетка таблицы1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80" w:type="table">
    <w:name w:val="Сетка таблицы416"/>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81" w:type="table">
    <w:name w:val="Сетка таблицы111"/>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82" w:type="table">
    <w:name w:val="Сетка таблицы13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83" w:type="table">
    <w:name w:val="Сетка таблицы410"/>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84" w:type="table">
    <w:name w:val="Сетка таблицы511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85" w:type="table">
    <w:name w:val="Сетка таблицы81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86" w:type="table">
    <w:name w:val="Сетка таблицы82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87" w:type="table">
    <w:name w:val="Сетка таблицы20"/>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88" w:type="table">
    <w:name w:val="Сетка таблицы13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89" w:type="table">
    <w:name w:val="Сетка таблицы35"/>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90" w:type="table">
    <w:name w:val="Сетка таблицы92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91" w:type="table">
    <w:name w:val="Сетка таблицы81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92" w:type="table">
    <w:name w:val="Сетка таблицы220"/>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93" w:type="table">
    <w:name w:val="Сетка таблицы91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94" w:type="table">
    <w:name w:val="Сетка таблицы72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95" w:type="table">
    <w:name w:val="Сетка таблицы50"/>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96" w:type="table">
    <w:name w:val="Сетка таблицы711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97" w:type="table">
    <w:name w:val="Сетка таблицы16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98" w:type="table">
    <w:name w:val="Сетка таблицы111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99" w:type="table">
    <w:name w:val="Сетка таблицы83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00" w:type="table">
    <w:name w:val="Сетка таблицы12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01" w:type="table">
    <w:name w:val="Сетка таблицы314"/>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02" w:type="table">
    <w:name w:val="Сетка таблицы6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03" w:type="table">
    <w:name w:val="Сетка таблицы9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04" w:type="table">
    <w:name w:val="Сетка таблицы62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05" w:type="table">
    <w:name w:val="Сетка таблицы6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06" w:type="table">
    <w:name w:val="Сетка таблицы9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07" w:type="table">
    <w:name w:val="Сетка таблицы12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08" w:type="table">
    <w:name w:val="Сетка таблицы711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09" w:type="table">
    <w:name w:val="Сетка таблицы811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10" w:type="table">
    <w:name w:val="Сетка таблицы4"/>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11" w:type="table">
    <w:name w:val="Сетка таблицы512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12" w:type="table">
    <w:name w:val="Сетка таблицы2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13" w:type="table">
    <w:name w:val="Сетка таблицы57"/>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14" w:type="table">
    <w:name w:val="Сетка таблицы9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15" w:type="table">
    <w:name w:val="Сетка таблицы174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16" w:type="table">
    <w:name w:val="Сетка таблицы13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17" w:type="table">
    <w:name w:val="table"/>
    <w:basedOn w:val="Style_6"/>
  </w:style>
  <w:style w:styleId="Style_818" w:type="table">
    <w:name w:val="Сетка таблицы46"/>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19" w:type="table">
    <w:name w:val="Сетка таблицы9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20" w:type="table">
    <w:name w:val="Сетка таблицы5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21" w:type="table">
    <w:name w:val="Сетка таблицы7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22" w:type="table">
    <w:name w:val="Сетка таблицы82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23" w:type="table">
    <w:name w:val="Сетка таблицы112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24" w:type="table">
    <w:name w:val="Сетка таблицы4110"/>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25" w:type="table">
    <w:name w:val="Сетка таблицы223"/>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26" w:type="table">
    <w:name w:val="Сетка таблицы34"/>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27" w:type="table">
    <w:name w:val="Сетка таблицы38"/>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28" w:type="table">
    <w:name w:val="Сетка таблицы111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29" w:type="table">
    <w:name w:val="Сетка таблицы63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30" w:type="table">
    <w:name w:val="Сетка таблицы62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31" w:type="table">
    <w:name w:val="Сетка таблицы415"/>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32" w:type="table">
    <w:name w:val="Сетка таблицы14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33" w:type="table">
    <w:name w:val="Сетка таблицы17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34" w:type="table">
    <w:name w:val="Сетка таблицы17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35" w:type="table">
    <w:name w:val="Сетка таблицы21"/>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36" w:type="table">
    <w:name w:val="Сетка таблицы3115"/>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37" w:type="table">
    <w:name w:val="Сетка таблицы422"/>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38" w:type="table">
    <w:name w:val="Сетка таблицы14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39" w:type="table">
    <w:name w:val="Сетка таблицы6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40" w:type="table">
    <w:name w:val="Сетка таблицы81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41" w:type="table">
    <w:name w:val="Сетка таблицы71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42" w:type="table">
    <w:name w:val="Сетка таблицы62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43" w:type="table">
    <w:name w:val="Сетка таблицы11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44" w:type="table">
    <w:name w:val="Сетка таблицы17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45" w:type="table">
    <w:name w:val="Сетка таблицы320"/>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46" w:type="table">
    <w:name w:val="Сетка таблицы92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47" w:type="table">
    <w:name w:val="Сетка таблицы73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48" w:type="table">
    <w:name w:val="Сетка таблицы122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49" w:type="table">
    <w:name w:val="Сетка таблицы8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0" w:type="table">
    <w:name w:val="Сетка таблицы8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1" w:type="table">
    <w:name w:val="Сетка таблицы17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2" w:type="table">
    <w:name w:val="Сетка таблицы9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3" w:type="table">
    <w:name w:val="Сетка таблицы6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4" w:type="table">
    <w:name w:val="Сетка таблицы177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5" w:type="table">
    <w:name w:val="Сетка таблицы511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6" w:type="table">
    <w:name w:val="Сетка таблицы14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7" w:type="table">
    <w:name w:val="Сетка таблицы5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8" w:type="table">
    <w:name w:val="Сетка таблицы51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9" w:type="table">
    <w:name w:val="Сетка таблицы10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0" w:type="table">
    <w:name w:val="Сетка таблицы81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1" w:type="table">
    <w:name w:val="Сетка таблицы91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2" w:type="table">
    <w:name w:val="Сетка таблицы12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3" w:type="table">
    <w:name w:val="Сетка таблицы711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4" w:type="table">
    <w:name w:val="Сетка таблицы53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5" w:type="table">
    <w:name w:val="Сетка таблицы3111"/>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66" w:type="table">
    <w:name w:val="Сетка таблицы92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7" w:type="table">
    <w:name w:val="Сетка таблицы92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8" w:type="table">
    <w:name w:val="Сетка таблицы62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9" w:type="table">
    <w:name w:val="Сетка таблицы711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0" w:type="table">
    <w:name w:val="Сетка таблицы16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1" w:type="table">
    <w:name w:val="Сетка таблицы82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2" w:type="table">
    <w:name w:val="Сетка таблицы51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3" w:type="table">
    <w:name w:val="Сетка таблицы7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4" w:type="table">
    <w:name w:val="Сетка таблицы10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5" w:type="table">
    <w:name w:val="Сетка таблицы52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6" w:type="table">
    <w:name w:val="Сетка таблицы91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7" w:type="table">
    <w:name w:val="Сетка таблицы52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8" w:type="table">
    <w:name w:val="Сетка таблицы52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9" w:type="table">
    <w:name w:val="Сетка таблицы14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0" w:type="table">
    <w:name w:val="Сетка таблицы5"/>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1" w:type="table">
    <w:name w:val="Сетка таблицы13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2" w:type="table">
    <w:name w:val="Сетка таблицы91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3" w:type="table">
    <w:name w:val="Сетка таблицы317"/>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84" w:type="table">
    <w:name w:val="Сетка таблицы11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5" w:type="table">
    <w:name w:val="Сетка таблицы63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6" w:type="table">
    <w:name w:val="Сетка таблицы17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7" w:type="table">
    <w:name w:val="Сетка таблицы172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8" w:type="table">
    <w:name w:val="Сетка таблицы511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9" w:type="table">
    <w:name w:val="Сетка таблицы217"/>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90" w:type="table">
    <w:name w:val="Сетка таблицы14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1" w:type="table">
    <w:name w:val="Сетка таблицы72"/>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2" w:type="table">
    <w:name w:val="Сетка таблицы17"/>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3" w:type="table">
    <w:name w:val="Сетка таблицы811"/>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4" w:type="table">
    <w:name w:val="Сетка таблицы511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5" w:type="table">
    <w:name w:val="Сетка таблицы62"/>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6" w:type="table">
    <w:name w:val="Сетка таблицы310"/>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97" w:type="table">
    <w:name w:val="Сетка таблицы210"/>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98" w:type="table">
    <w:name w:val="Сетка таблицы811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9" w:type="table">
    <w:name w:val="Сетка таблицы12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0" w:type="table">
    <w:name w:val="Сетка таблицы2111"/>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901" w:type="table">
    <w:name w:val="Сетка таблицы52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2" w:type="table">
    <w:name w:val="Сетка таблицы13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3" w:type="table">
    <w:name w:val="Сетка таблицы85"/>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4" w:type="table">
    <w:name w:val="Сетка таблицы12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5" w:type="table">
    <w:name w:val="Сетка таблицы63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6" w:type="table">
    <w:name w:val="Сетка таблицы37"/>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907" w:type="table">
    <w:name w:val="Сетка таблицы92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8" w:type="table">
    <w:name w:val="Сетка таблицы12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9" w:type="table">
    <w:name w:val="Сетка таблицы173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0" w:type="table">
    <w:name w:val="Сетка таблицы62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1" w:type="table">
    <w:name w:val="Сетка таблицы171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2" w:type="table">
    <w:name w:val="Сетка таблицы11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3" w:type="table">
    <w:name w:val="Сетка таблицы12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4" w:type="table">
    <w:name w:val="Сетка таблицы16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5" w:type="table">
    <w:name w:val="Сетка таблицы63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6" w:type="table">
    <w:name w:val="Сетка таблицы420"/>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917" w:type="table">
    <w:name w:val="Сетка таблицы2115"/>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918" w:type="table">
    <w:name w:val="Сетка таблицы10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9" w:type="table">
    <w:name w:val="Сетка таблицы47"/>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920" w:type="table">
    <w:name w:val="Сетка таблицы14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21" w:type="table">
    <w:name w:val="Сетка таблицы91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22" w:type="table">
    <w:name w:val="Сетка таблицы7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23" w:type="table">
    <w:name w:val="Сетка таблицы58"/>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24" w:type="table">
    <w:name w:val="Сетка таблицы52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25" w:type="table">
    <w:name w:val="Сетка таблицы148"/>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26" w:type="table">
    <w:name w:val="Сетка таблицы13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27" w:type="table">
    <w:name w:val="Сетка таблицы71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28" w:type="table">
    <w:name w:val="Сетка таблицы8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29" w:type="table">
    <w:name w:val="Сетка таблицы418"/>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930" w:type="table">
    <w:name w:val="Сетка таблицы316"/>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931" w:type="table">
    <w:name w:val="Сетка таблицы17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32" w:type="table">
    <w:name w:val="Сетка таблицы6"/>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33" w:type="table">
    <w:name w:val="Сетка таблицы39"/>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34" w:type="table">
    <w:name w:val="Сетка таблицы225"/>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935" w:type="table">
    <w:name w:val="Сетка таблицы16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36" w:type="table">
    <w:name w:val="Сетка таблицы323"/>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937" w:type="table">
    <w:name w:val="Сетка таблицы511"/>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38" w:type="table">
    <w:name w:val="Сетка таблицы178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39" w:type="table">
    <w:name w:val="Сетка таблицы612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40" w:type="table">
    <w:name w:val="Сетка таблицы412"/>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941" w:type="table">
    <w:name w:val="Сетка таблицы121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42" w:type="table">
    <w:name w:val="Сетка таблицы6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43" w:type="table">
    <w:name w:val="Сетка таблицы82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44" w:type="table">
    <w:name w:val="Сетка таблицы52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45" w:type="table">
    <w:name w:val="Сетка таблицы61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46" w:type="table">
    <w:name w:val="Сетка таблицы812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47" w:type="table">
    <w:name w:val="Сетка таблицы2"/>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948" w:type="table">
    <w:name w:val="Сетка таблицы18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49" w:type="table">
    <w:name w:val="Сетка таблицы1723"/>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50" w:type="table">
    <w:name w:val="Сетка таблицы211"/>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951" w:type="table">
    <w:name w:val="Сетка таблицы30"/>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52" w:type="table">
    <w:name w:val="Сетка таблицы116"/>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53" w:type="table">
    <w:name w:val="Сетка таблицы15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54" w:type="table">
    <w:name w:val="Сетка таблицы71"/>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55" w:type="table">
    <w:name w:val="Сетка таблицы423"/>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956" w:type="table">
    <w:name w:val="Сетка таблицы16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57" w:type="table">
    <w:name w:val="Сетка таблицы711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58" w:type="table">
    <w:name w:val="Сетка таблицы15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59" w:type="table">
    <w:name w:val="Сетка таблицы72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60" w:type="table">
    <w:name w:val="Сетка таблицы512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61" w:type="table">
    <w:name w:val="Сетка таблицы8111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62" w:type="table">
    <w:name w:val="Сетка таблицы62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63" w:type="table">
    <w:name w:val="Сетка таблицы821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64" w:type="table">
    <w:name w:val="Сетка таблицы2110"/>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965" w:type="table">
    <w:name w:val="Сетка таблицы10"/>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66" w:type="table">
    <w:name w:val="Сетка таблицы12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67" w:type="table">
    <w:name w:val="Сетка таблицы11114"/>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68" w:type="table">
    <w:name w:val="Сетка таблицы67"/>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69" w:type="table">
    <w:name w:val="Сетка таблицы100"/>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70" w:type="table">
    <w:name w:val="Сетка таблицы11112"/>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71" w:type="table">
    <w:name w:val="Сетка таблицы621"/>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72" w:type="table">
    <w:name w:val="Сетка таблицы919"/>
    <w:basedOn w:val="Style_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media/1.jpeg" Type="http://schemas.openxmlformats.org/officeDocument/2006/relationships/image"/>
  <Relationship Id="rId6" Target="footer6.xml" Type="http://schemas.openxmlformats.org/officeDocument/2006/relationships/footer"/>
  <Relationship Id="rId14" Target="numbering.xml" Type="http://schemas.openxmlformats.org/officeDocument/2006/relationships/numbering"/>
  <Relationship Id="rId13" Target="theme/theme1.xml" Type="http://schemas.openxmlformats.org/officeDocument/2006/relationships/theme"/>
  <Relationship Id="rId4" Target="footer4.xml" Type="http://schemas.openxmlformats.org/officeDocument/2006/relationships/footer"/>
  <Relationship Id="rId3" Target="footer3.xml" Type="http://schemas.openxmlformats.org/officeDocument/2006/relationships/footer"/>
  <Relationship Id="rId12" Target="webSettings.xml" Type="http://schemas.openxmlformats.org/officeDocument/2006/relationships/webSettings"/>
  <Relationship Id="rId10" Target="styles.xml" Type="http://schemas.openxmlformats.org/officeDocument/2006/relationships/styles"/>
  <Relationship Id="rId5" Target="footer5.xml" Type="http://schemas.openxmlformats.org/officeDocument/2006/relationships/footer"/>
  <Relationship Id="rId11" Target="stylesWithEffects.xml" Type="http://schemas.microsoft.com/office/2007/relationships/stylesWithEffects"/>
  <Relationship Id="rId8" Target="fontTable.xml" Type="http://schemas.openxmlformats.org/officeDocument/2006/relationships/fontTable"/>
  <Relationship Id="rId2" Target="footer2.xml" Type="http://schemas.openxmlformats.org/officeDocument/2006/relationships/footer"/>
  <Relationship Id="rId9" Target="settings.xml" Type="http://schemas.openxmlformats.org/officeDocument/2006/relationships/settings"/>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MyOffice-CoreFramework-Windows/35-1293.911.9687.924.1@3065433889e9422a60f2a089cccee7a93518be58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2026-06-17T08:01:00Z</dcterms:created>
  <dcterms:modified xsi:type="dcterms:W3CDTF">2026-06-25T08:28:02Z</dcterms:modified>
</cp:coreProperties>
</file>